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0006" w14:textId="699C10F9" w:rsidR="00F20454" w:rsidRPr="00AD3F8D" w:rsidRDefault="00C21BD5" w:rsidP="00BC5B79">
      <w:pPr>
        <w:shd w:val="clear" w:color="auto" w:fill="FFFFFF" w:themeFill="background1"/>
        <w:spacing w:after="0"/>
        <w:jc w:val="center"/>
        <w:textAlignment w:val="baseline"/>
        <w:rPr>
          <w:rFonts w:asciiTheme="minorHAnsi" w:eastAsia="Times New Roman" w:hAnsiTheme="minorHAnsi" w:cstheme="minorHAnsi"/>
          <w:b/>
          <w:bCs/>
          <w:color w:val="242424"/>
          <w:sz w:val="24"/>
          <w:szCs w:val="24"/>
          <w:lang w:eastAsia="en-US"/>
        </w:rPr>
      </w:pPr>
      <w:r w:rsidRPr="00AD3F8D">
        <w:rPr>
          <w:rFonts w:asciiTheme="minorHAnsi" w:eastAsia="Times New Roman" w:hAnsiTheme="minorHAnsi" w:cstheme="minorHAnsi"/>
          <w:b/>
          <w:bCs/>
          <w:color w:val="242424"/>
          <w:sz w:val="24"/>
          <w:szCs w:val="24"/>
          <w:lang w:eastAsia="en-US"/>
        </w:rPr>
        <w:t xml:space="preserve">Patient Appeal Letter: Prostate Artery Embolization (PAE) for the treatment </w:t>
      </w:r>
      <w:r w:rsidR="08B552C1" w:rsidRPr="00AD3F8D">
        <w:rPr>
          <w:rFonts w:asciiTheme="minorHAnsi" w:eastAsia="Times New Roman" w:hAnsiTheme="minorHAnsi" w:cstheme="minorHAnsi"/>
          <w:b/>
          <w:bCs/>
          <w:color w:val="242424"/>
          <w:sz w:val="24"/>
          <w:szCs w:val="24"/>
          <w:lang w:eastAsia="en-US"/>
        </w:rPr>
        <w:t>of Benign</w:t>
      </w:r>
      <w:r w:rsidRPr="00AD3F8D">
        <w:rPr>
          <w:rFonts w:asciiTheme="minorHAnsi" w:eastAsia="Times New Roman" w:hAnsiTheme="minorHAnsi" w:cstheme="minorHAnsi"/>
          <w:b/>
          <w:bCs/>
          <w:color w:val="242424"/>
          <w:sz w:val="24"/>
          <w:szCs w:val="24"/>
          <w:lang w:eastAsia="en-US"/>
        </w:rPr>
        <w:t xml:space="preserve"> Prostatic Hyperplasia (BPH)</w:t>
      </w:r>
    </w:p>
    <w:p w14:paraId="349C2E87" w14:textId="77777777" w:rsidR="00C21BD5" w:rsidRPr="00AD3F8D" w:rsidRDefault="00C21BD5"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72C6C3E2" w14:textId="316D3C2C" w:rsidR="00C21BD5" w:rsidRPr="00AD3F8D" w:rsidRDefault="00C21BD5" w:rsidP="00F4727D">
      <w:pPr>
        <w:spacing w:before="100" w:beforeAutospacing="1" w:after="100" w:afterAutospacing="1"/>
        <w:rPr>
          <w:rFonts w:asciiTheme="minorHAnsi" w:eastAsia="Times New Roman" w:hAnsiTheme="minorHAnsi" w:cstheme="minorHAnsi"/>
          <w:b/>
          <w:bCs/>
          <w:szCs w:val="22"/>
        </w:rPr>
      </w:pPr>
      <w:r w:rsidRPr="00AD3F8D">
        <w:rPr>
          <w:rFonts w:asciiTheme="minorHAnsi" w:eastAsia="Times New Roman" w:hAnsiTheme="minorHAnsi" w:cstheme="minorHAnsi"/>
          <w:b/>
          <w:bCs/>
          <w:szCs w:val="22"/>
        </w:rPr>
        <w:t xml:space="preserve">Name: </w:t>
      </w:r>
      <w:sdt>
        <w:sdtPr>
          <w:rPr>
            <w:rFonts w:asciiTheme="minorHAnsi" w:eastAsia="Times New Roman" w:hAnsiTheme="minorHAnsi" w:cstheme="minorHAnsi"/>
            <w:szCs w:val="22"/>
          </w:rPr>
          <w:id w:val="-279881582"/>
          <w:placeholder>
            <w:docPart w:val="DefaultPlaceholder_-1854013440"/>
          </w:placeholder>
          <w:text/>
        </w:sdtPr>
        <w:sdtEndPr/>
        <w:sdtContent>
          <w:r w:rsidR="000316C2">
            <w:rPr>
              <w:rFonts w:asciiTheme="minorHAnsi" w:eastAsia="Times New Roman" w:hAnsiTheme="minorHAnsi" w:cstheme="minorHAnsi"/>
              <w:szCs w:val="22"/>
              <w:highlight w:val="lightGray"/>
            </w:rPr>
            <w:t>Enter</w:t>
          </w:r>
          <w:r w:rsidR="00C50230" w:rsidRPr="005A19C0">
            <w:rPr>
              <w:rFonts w:asciiTheme="minorHAnsi" w:eastAsia="Times New Roman" w:hAnsiTheme="minorHAnsi" w:cstheme="minorHAnsi"/>
              <w:szCs w:val="22"/>
              <w:highlight w:val="lightGray"/>
            </w:rPr>
            <w:t xml:space="preserve"> your name</w:t>
          </w:r>
        </w:sdtContent>
      </w:sdt>
      <w:r w:rsidRPr="00AD3F8D">
        <w:rPr>
          <w:rFonts w:asciiTheme="minorHAnsi" w:eastAsia="Times New Roman" w:hAnsiTheme="minorHAnsi" w:cstheme="minorHAnsi"/>
          <w:szCs w:val="22"/>
        </w:rPr>
        <w:br/>
      </w:r>
      <w:r w:rsidRPr="00AD3F8D">
        <w:rPr>
          <w:rFonts w:asciiTheme="minorHAnsi" w:eastAsia="Times New Roman" w:hAnsiTheme="minorHAnsi" w:cstheme="minorHAnsi"/>
          <w:b/>
          <w:bCs/>
          <w:szCs w:val="22"/>
        </w:rPr>
        <w:t>DOB:</w:t>
      </w:r>
      <w:sdt>
        <w:sdtPr>
          <w:rPr>
            <w:rFonts w:asciiTheme="minorHAnsi" w:eastAsia="Times New Roman" w:hAnsiTheme="minorHAnsi" w:cstheme="minorHAnsi"/>
            <w:szCs w:val="22"/>
          </w:rPr>
          <w:id w:val="1686550984"/>
          <w:placeholder>
            <w:docPart w:val="DefaultPlaceholder_-1854013437"/>
          </w:placeholder>
          <w:date>
            <w:dateFormat w:val="M/d/yyyy"/>
            <w:lid w:val="en-US"/>
            <w:storeMappedDataAs w:val="dateTime"/>
            <w:calendar w:val="gregorian"/>
          </w:date>
        </w:sdtPr>
        <w:sdtEndPr/>
        <w:sdtContent>
          <w:r w:rsidR="00C50230" w:rsidRPr="005A19C0">
            <w:rPr>
              <w:rFonts w:asciiTheme="minorHAnsi" w:eastAsia="Times New Roman" w:hAnsiTheme="minorHAnsi" w:cstheme="minorHAnsi"/>
              <w:szCs w:val="22"/>
              <w:highlight w:val="lightGray"/>
            </w:rPr>
            <w:t>Enter your date of birth</w:t>
          </w:r>
        </w:sdtContent>
      </w:sdt>
      <w:r w:rsidR="000524A0" w:rsidRPr="00AD3F8D">
        <w:rPr>
          <w:rFonts w:asciiTheme="minorHAnsi" w:eastAsia="Times New Roman" w:hAnsiTheme="minorHAnsi" w:cstheme="minorHAnsi"/>
          <w:szCs w:val="22"/>
        </w:rPr>
        <w:t xml:space="preserve"> </w:t>
      </w:r>
      <w:r w:rsidRPr="00AD3F8D">
        <w:rPr>
          <w:rFonts w:asciiTheme="minorHAnsi" w:eastAsia="Times New Roman" w:hAnsiTheme="minorHAnsi" w:cstheme="minorHAnsi"/>
          <w:szCs w:val="22"/>
        </w:rPr>
        <w:br/>
      </w:r>
      <w:r w:rsidRPr="00AD3F8D">
        <w:rPr>
          <w:rFonts w:asciiTheme="minorHAnsi" w:eastAsia="Times New Roman" w:hAnsiTheme="minorHAnsi" w:cstheme="minorHAnsi"/>
          <w:b/>
          <w:bCs/>
          <w:szCs w:val="22"/>
        </w:rPr>
        <w:t>Insurance ID/Policy #:</w:t>
      </w:r>
      <w:sdt>
        <w:sdtPr>
          <w:rPr>
            <w:rFonts w:asciiTheme="minorHAnsi" w:eastAsia="Times New Roman" w:hAnsiTheme="minorHAnsi" w:cstheme="minorHAnsi"/>
            <w:szCs w:val="22"/>
          </w:rPr>
          <w:id w:val="-1626603412"/>
          <w:placeholder>
            <w:docPart w:val="DefaultPlaceholder_-1854013440"/>
          </w:placeholder>
          <w:text/>
        </w:sdtPr>
        <w:sdtEndPr/>
        <w:sdtContent>
          <w:r w:rsidR="000316C2" w:rsidRPr="000316C2">
            <w:rPr>
              <w:rFonts w:asciiTheme="minorHAnsi" w:eastAsia="Times New Roman" w:hAnsiTheme="minorHAnsi" w:cstheme="minorHAnsi"/>
              <w:szCs w:val="22"/>
              <w:highlight w:val="lightGray"/>
            </w:rPr>
            <w:t>Enter your insurance id/policy number</w:t>
          </w:r>
        </w:sdtContent>
      </w:sdt>
      <w:r w:rsidRPr="00AD3F8D">
        <w:rPr>
          <w:rFonts w:asciiTheme="minorHAnsi" w:eastAsia="Times New Roman" w:hAnsiTheme="minorHAnsi" w:cstheme="minorHAnsi"/>
          <w:b/>
          <w:bCs/>
          <w:szCs w:val="22"/>
        </w:rPr>
        <w:br/>
        <w:t>Claim/Reference #:</w:t>
      </w:r>
      <w:sdt>
        <w:sdtPr>
          <w:rPr>
            <w:rFonts w:asciiTheme="minorHAnsi" w:eastAsia="Times New Roman" w:hAnsiTheme="minorHAnsi" w:cstheme="minorHAnsi"/>
            <w:szCs w:val="22"/>
            <w:highlight w:val="lightGray"/>
          </w:rPr>
          <w:id w:val="-350036028"/>
          <w:placeholder>
            <w:docPart w:val="DefaultPlaceholder_-1854013440"/>
          </w:placeholder>
          <w:text/>
        </w:sdtPr>
        <w:sdtEndPr>
          <w:rPr>
            <w:highlight w:val="none"/>
          </w:rPr>
        </w:sdtEndPr>
        <w:sdtContent>
          <w:r w:rsidR="00882606" w:rsidRPr="00440C2A">
            <w:rPr>
              <w:rFonts w:asciiTheme="minorHAnsi" w:eastAsia="Times New Roman" w:hAnsiTheme="minorHAnsi" w:cstheme="minorHAnsi"/>
              <w:szCs w:val="22"/>
              <w:highlight w:val="lightGray"/>
            </w:rPr>
            <w:t xml:space="preserve"> </w:t>
          </w:r>
          <w:r w:rsidR="00440C2A" w:rsidRPr="00440C2A">
            <w:rPr>
              <w:rFonts w:asciiTheme="minorHAnsi" w:eastAsia="Times New Roman" w:hAnsiTheme="minorHAnsi" w:cstheme="minorHAnsi"/>
              <w:szCs w:val="22"/>
              <w:highlight w:val="lightGray"/>
            </w:rPr>
            <w:t xml:space="preserve"> Enter your claim or reference number from your explanation of benefits (EOB</w:t>
          </w:r>
          <w:r w:rsidR="00440C2A" w:rsidRPr="00440C2A">
            <w:rPr>
              <w:rFonts w:asciiTheme="minorHAnsi" w:eastAsia="Times New Roman" w:hAnsiTheme="minorHAnsi" w:cstheme="minorHAnsi"/>
              <w:szCs w:val="22"/>
            </w:rPr>
            <w:t>)</w:t>
          </w:r>
        </w:sdtContent>
      </w:sdt>
      <w:r w:rsidRPr="00AD3F8D">
        <w:rPr>
          <w:rFonts w:asciiTheme="minorHAnsi" w:eastAsia="Times New Roman" w:hAnsiTheme="minorHAnsi" w:cstheme="minorHAnsi"/>
          <w:b/>
          <w:bCs/>
          <w:szCs w:val="22"/>
        </w:rPr>
        <w:br/>
        <w:t>Address:</w:t>
      </w:r>
      <w:sdt>
        <w:sdtPr>
          <w:rPr>
            <w:rFonts w:asciiTheme="minorHAnsi" w:eastAsia="Times New Roman" w:hAnsiTheme="minorHAnsi" w:cstheme="minorHAnsi"/>
            <w:szCs w:val="22"/>
          </w:rPr>
          <w:id w:val="-1138107546"/>
          <w:placeholder>
            <w:docPart w:val="DefaultPlaceholder_-1854013440"/>
          </w:placeholder>
          <w:text/>
        </w:sdtPr>
        <w:sdtEndPr/>
        <w:sdtContent>
          <w:r w:rsidR="00882606" w:rsidRPr="00AD3F8D">
            <w:rPr>
              <w:rFonts w:asciiTheme="minorHAnsi" w:eastAsia="Times New Roman" w:hAnsiTheme="minorHAnsi" w:cstheme="minorHAnsi"/>
              <w:szCs w:val="22"/>
            </w:rPr>
            <w:t xml:space="preserve"> </w:t>
          </w:r>
          <w:r w:rsidR="00D505D6" w:rsidRPr="00D505D6">
            <w:rPr>
              <w:rFonts w:asciiTheme="minorHAnsi" w:eastAsia="Times New Roman" w:hAnsiTheme="minorHAnsi" w:cstheme="minorHAnsi"/>
              <w:szCs w:val="22"/>
            </w:rPr>
            <w:t xml:space="preserve"> </w:t>
          </w:r>
          <w:r w:rsidR="00D505D6" w:rsidRPr="00D505D6">
            <w:rPr>
              <w:rFonts w:asciiTheme="minorHAnsi" w:eastAsia="Times New Roman" w:hAnsiTheme="minorHAnsi" w:cstheme="minorHAnsi"/>
              <w:szCs w:val="22"/>
              <w:highlight w:val="lightGray"/>
            </w:rPr>
            <w:t>Enter your address</w:t>
          </w:r>
        </w:sdtContent>
      </w:sdt>
      <w:r w:rsidRPr="00AD3F8D">
        <w:rPr>
          <w:rFonts w:asciiTheme="minorHAnsi" w:eastAsia="Times New Roman" w:hAnsiTheme="minorHAnsi" w:cstheme="minorHAnsi"/>
          <w:szCs w:val="22"/>
        </w:rPr>
        <w:br/>
      </w:r>
      <w:r w:rsidRPr="00AD3F8D">
        <w:rPr>
          <w:rFonts w:asciiTheme="minorHAnsi" w:eastAsia="Times New Roman" w:hAnsiTheme="minorHAnsi" w:cstheme="minorHAnsi"/>
          <w:b/>
          <w:bCs/>
          <w:szCs w:val="22"/>
        </w:rPr>
        <w:t xml:space="preserve">Date: </w:t>
      </w:r>
      <w:sdt>
        <w:sdtPr>
          <w:rPr>
            <w:rFonts w:asciiTheme="minorHAnsi" w:eastAsia="Times New Roman" w:hAnsiTheme="minorHAnsi" w:cstheme="minorHAnsi"/>
            <w:szCs w:val="22"/>
          </w:rPr>
          <w:id w:val="-1659605156"/>
          <w:placeholder>
            <w:docPart w:val="DefaultPlaceholder_-1854013437"/>
          </w:placeholder>
          <w:date>
            <w:dateFormat w:val="M/d/yyyy"/>
            <w:lid w:val="en-US"/>
            <w:storeMappedDataAs w:val="dateTime"/>
            <w:calendar w:val="gregorian"/>
          </w:date>
        </w:sdtPr>
        <w:sdtEndPr/>
        <w:sdtContent>
          <w:r w:rsidR="00D505D6" w:rsidRPr="00D505D6">
            <w:rPr>
              <w:rFonts w:asciiTheme="minorHAnsi" w:eastAsia="Times New Roman" w:hAnsiTheme="minorHAnsi" w:cstheme="minorHAnsi"/>
              <w:szCs w:val="22"/>
              <w:highlight w:val="lightGray"/>
            </w:rPr>
            <w:t>Enter the date you are completing this form</w:t>
          </w:r>
        </w:sdtContent>
      </w:sdt>
    </w:p>
    <w:p w14:paraId="4E55A472" w14:textId="4B162955" w:rsidR="00C21BD5" w:rsidRPr="00AD3F8D" w:rsidRDefault="00C21BD5" w:rsidP="00C21BD5">
      <w:pPr>
        <w:spacing w:after="0"/>
        <w:rPr>
          <w:rFonts w:asciiTheme="minorHAnsi" w:eastAsia="Times New Roman" w:hAnsiTheme="minorHAnsi" w:cstheme="minorHAnsi"/>
          <w:b/>
          <w:bCs/>
          <w:szCs w:val="22"/>
        </w:rPr>
      </w:pPr>
      <w:r w:rsidRPr="00AD3F8D">
        <w:rPr>
          <w:rFonts w:asciiTheme="minorHAnsi" w:eastAsia="Times New Roman" w:hAnsiTheme="minorHAnsi" w:cstheme="minorHAnsi"/>
          <w:b/>
          <w:bCs/>
          <w:szCs w:val="22"/>
        </w:rPr>
        <w:t>To:</w:t>
      </w:r>
      <w:r w:rsidRPr="00AD3F8D">
        <w:rPr>
          <w:rFonts w:asciiTheme="minorHAnsi" w:eastAsia="Times New Roman" w:hAnsiTheme="minorHAnsi" w:cstheme="minorHAnsi"/>
          <w:szCs w:val="22"/>
        </w:rPr>
        <w:t xml:space="preserve"> </w:t>
      </w:r>
      <w:sdt>
        <w:sdtPr>
          <w:rPr>
            <w:rFonts w:asciiTheme="minorHAnsi" w:eastAsia="Times New Roman" w:hAnsiTheme="minorHAnsi" w:cstheme="minorHAnsi"/>
            <w:szCs w:val="22"/>
          </w:rPr>
          <w:id w:val="-552472075"/>
          <w:placeholder>
            <w:docPart w:val="DefaultPlaceholder_-1854013440"/>
          </w:placeholder>
          <w:text/>
        </w:sdtPr>
        <w:sdtEndPr>
          <w:rPr>
            <w:highlight w:val="lightGray"/>
          </w:rPr>
        </w:sdtEndPr>
        <w:sdtContent>
          <w:r w:rsidR="007E2A35" w:rsidRPr="007E2A35">
            <w:rPr>
              <w:rFonts w:asciiTheme="minorHAnsi" w:eastAsia="Times New Roman" w:hAnsiTheme="minorHAnsi" w:cstheme="minorHAnsi"/>
              <w:szCs w:val="22"/>
              <w:highlight w:val="lightGray"/>
            </w:rPr>
            <w:t>Enter the name of your insurance company</w:t>
          </w:r>
        </w:sdtContent>
      </w:sdt>
      <w:r w:rsidRPr="00AD3F8D">
        <w:rPr>
          <w:rFonts w:asciiTheme="minorHAnsi" w:eastAsia="Times New Roman" w:hAnsiTheme="minorHAnsi" w:cstheme="minorHAnsi"/>
          <w:szCs w:val="22"/>
        </w:rPr>
        <w:br/>
      </w:r>
      <w:r w:rsidRPr="00AD3F8D">
        <w:rPr>
          <w:rFonts w:asciiTheme="minorHAnsi" w:eastAsia="Times New Roman" w:hAnsiTheme="minorHAnsi" w:cstheme="minorHAnsi"/>
          <w:b/>
          <w:bCs/>
          <w:szCs w:val="22"/>
        </w:rPr>
        <w:t>Attn:</w:t>
      </w:r>
      <w:r w:rsidRPr="00AD3F8D">
        <w:rPr>
          <w:rFonts w:asciiTheme="minorHAnsi" w:eastAsia="Times New Roman" w:hAnsiTheme="minorHAnsi" w:cstheme="minorHAnsi"/>
          <w:szCs w:val="22"/>
        </w:rPr>
        <w:t xml:space="preserve"> Appeals Department</w:t>
      </w:r>
      <w:r w:rsidRPr="00AD3F8D">
        <w:rPr>
          <w:rFonts w:asciiTheme="minorHAnsi" w:eastAsia="Times New Roman" w:hAnsiTheme="minorHAnsi" w:cstheme="minorHAnsi"/>
          <w:szCs w:val="22"/>
        </w:rPr>
        <w:br/>
      </w:r>
      <w:r w:rsidRPr="00AD3F8D">
        <w:rPr>
          <w:rFonts w:asciiTheme="minorHAnsi" w:eastAsia="Times New Roman" w:hAnsiTheme="minorHAnsi" w:cstheme="minorHAnsi"/>
          <w:b/>
          <w:bCs/>
          <w:szCs w:val="22"/>
        </w:rPr>
        <w:t xml:space="preserve">Address: </w:t>
      </w:r>
      <w:sdt>
        <w:sdtPr>
          <w:rPr>
            <w:rFonts w:asciiTheme="minorHAnsi" w:eastAsia="Times New Roman" w:hAnsiTheme="minorHAnsi" w:cstheme="minorHAnsi"/>
            <w:szCs w:val="22"/>
          </w:rPr>
          <w:id w:val="1006484322"/>
          <w:placeholder>
            <w:docPart w:val="DefaultPlaceholder_-1854013440"/>
          </w:placeholder>
          <w:text/>
        </w:sdtPr>
        <w:sdtEndPr/>
        <w:sdtContent>
          <w:r w:rsidR="008F6E59" w:rsidRPr="008F6E59">
            <w:rPr>
              <w:rFonts w:asciiTheme="minorHAnsi" w:eastAsia="Times New Roman" w:hAnsiTheme="minorHAnsi" w:cstheme="minorHAnsi"/>
              <w:szCs w:val="22"/>
              <w:highlight w:val="lightGray"/>
            </w:rPr>
            <w:t>Enter the address or PO Box of your insurance company</w:t>
          </w:r>
        </w:sdtContent>
      </w:sdt>
    </w:p>
    <w:p w14:paraId="52217CDC" w14:textId="1F6CC6C1" w:rsidR="00C21BD5" w:rsidRPr="00AD3F8D"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szCs w:val="22"/>
        </w:rPr>
      </w:pPr>
      <w:r w:rsidRPr="00AD3F8D">
        <w:rPr>
          <w:rFonts w:asciiTheme="minorHAnsi" w:eastAsia="Times New Roman" w:hAnsiTheme="minorHAnsi" w:cstheme="minorHAnsi"/>
          <w:b/>
          <w:bCs/>
          <w:szCs w:val="22"/>
        </w:rPr>
        <w:t>Fax:</w:t>
      </w:r>
      <w:sdt>
        <w:sdtPr>
          <w:rPr>
            <w:rFonts w:asciiTheme="minorHAnsi" w:eastAsia="Times New Roman" w:hAnsiTheme="minorHAnsi" w:cstheme="minorHAnsi"/>
            <w:szCs w:val="22"/>
          </w:rPr>
          <w:id w:val="-102034285"/>
          <w:placeholder>
            <w:docPart w:val="DefaultPlaceholder_-1854013440"/>
          </w:placeholder>
          <w:text/>
        </w:sdtPr>
        <w:sdtEndPr>
          <w:rPr>
            <w:highlight w:val="lightGray"/>
          </w:rPr>
        </w:sdtEndPr>
        <w:sdtContent>
          <w:r w:rsidR="008F6E59" w:rsidRPr="008F6E59">
            <w:rPr>
              <w:rFonts w:asciiTheme="minorHAnsi" w:eastAsia="Times New Roman" w:hAnsiTheme="minorHAnsi" w:cstheme="minorHAnsi"/>
              <w:szCs w:val="22"/>
              <w:highlight w:val="lightGray"/>
            </w:rPr>
            <w:t>Enter the fax number of your insurance company</w:t>
          </w:r>
        </w:sdtContent>
      </w:sdt>
    </w:p>
    <w:p w14:paraId="51B60E84" w14:textId="77777777" w:rsidR="00C21BD5" w:rsidRPr="00AD3F8D"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noProof/>
          <w:szCs w:val="22"/>
        </w:rPr>
      </w:pPr>
    </w:p>
    <w:p w14:paraId="3E8A8D80" w14:textId="77777777" w:rsidR="00C617F5" w:rsidRPr="00AD3F8D" w:rsidRDefault="00C617F5" w:rsidP="00C21BD5">
      <w:pPr>
        <w:spacing w:after="0"/>
        <w:rPr>
          <w:rFonts w:asciiTheme="minorHAnsi" w:eastAsia="Times New Roman" w:hAnsiTheme="minorHAnsi" w:cstheme="minorHAnsi"/>
          <w:b/>
          <w:bCs/>
          <w:szCs w:val="22"/>
        </w:rPr>
      </w:pPr>
    </w:p>
    <w:p w14:paraId="69AC5B21" w14:textId="77777777" w:rsidR="00C21BD5" w:rsidRPr="00AD3F8D" w:rsidRDefault="00C21BD5" w:rsidP="00C21BD5">
      <w:pPr>
        <w:spacing w:after="0"/>
        <w:rPr>
          <w:rFonts w:asciiTheme="minorHAnsi" w:eastAsia="Times New Roman" w:hAnsiTheme="minorHAnsi" w:cstheme="minorHAnsi"/>
          <w:b/>
          <w:bCs/>
          <w:szCs w:val="22"/>
        </w:rPr>
      </w:pPr>
      <w:r w:rsidRPr="00AD3F8D">
        <w:rPr>
          <w:rFonts w:asciiTheme="minorHAnsi" w:eastAsia="Times New Roman" w:hAnsiTheme="minorHAnsi" w:cstheme="minorHAnsi"/>
          <w:b/>
          <w:bCs/>
          <w:szCs w:val="22"/>
        </w:rPr>
        <w:t>Introduction:</w:t>
      </w:r>
    </w:p>
    <w:p w14:paraId="50050D0D" w14:textId="56352EC1" w:rsidR="00C21BD5" w:rsidRPr="00AD3F8D" w:rsidRDefault="00C21BD5" w:rsidP="00C21BD5">
      <w:pPr>
        <w:spacing w:after="0"/>
        <w:rPr>
          <w:rFonts w:asciiTheme="minorHAnsi" w:eastAsia="Times New Roman" w:hAnsiTheme="minorHAnsi" w:cstheme="minorHAnsi"/>
          <w:b/>
          <w:bCs/>
          <w:szCs w:val="22"/>
        </w:rPr>
      </w:pPr>
      <w:r w:rsidRPr="00AD3F8D">
        <w:rPr>
          <w:rFonts w:asciiTheme="minorHAnsi" w:eastAsia="Times New Roman" w:hAnsiTheme="minorHAnsi" w:cstheme="minorHAnsi"/>
          <w:szCs w:val="22"/>
        </w:rPr>
        <w:t xml:space="preserve">I am writing to formally appeal the denial of coverage for Prostate Artery Embolization (PAE) for the treatment of my Benign Prostatic Hyperplasia (BPH). My physician, </w:t>
      </w:r>
      <w:sdt>
        <w:sdtPr>
          <w:rPr>
            <w:rFonts w:asciiTheme="minorHAnsi" w:eastAsia="Times New Roman" w:hAnsiTheme="minorHAnsi" w:cstheme="minorHAnsi"/>
            <w:b/>
            <w:bCs/>
            <w:color w:val="000000" w:themeColor="text1"/>
            <w:szCs w:val="22"/>
            <w:highlight w:val="lightGray"/>
          </w:rPr>
          <w:id w:val="1132291833"/>
          <w:placeholder>
            <w:docPart w:val="DefaultPlaceholder_-1854013440"/>
          </w:placeholder>
          <w:text/>
        </w:sdtPr>
        <w:sdtEndPr>
          <w:rPr>
            <w:highlight w:val="none"/>
          </w:rPr>
        </w:sdtEndPr>
        <w:sdtContent>
          <w:proofErr w:type="gramStart"/>
          <w:r w:rsidR="008F6E59">
            <w:rPr>
              <w:rFonts w:asciiTheme="minorHAnsi" w:eastAsia="Times New Roman" w:hAnsiTheme="minorHAnsi" w:cstheme="minorHAnsi"/>
              <w:b/>
              <w:bCs/>
              <w:color w:val="000000" w:themeColor="text1"/>
              <w:szCs w:val="22"/>
              <w:highlight w:val="lightGray"/>
            </w:rPr>
            <w:t>Enter</w:t>
          </w:r>
          <w:proofErr w:type="gramEnd"/>
          <w:r w:rsidR="00686E90" w:rsidRPr="005A19C0">
            <w:rPr>
              <w:rFonts w:asciiTheme="minorHAnsi" w:eastAsia="Times New Roman" w:hAnsiTheme="minorHAnsi" w:cstheme="minorHAnsi"/>
              <w:b/>
              <w:bCs/>
              <w:color w:val="000000" w:themeColor="text1"/>
              <w:szCs w:val="22"/>
              <w:highlight w:val="lightGray"/>
            </w:rPr>
            <w:t xml:space="preserve"> your </w:t>
          </w:r>
          <w:r w:rsidR="001A2316" w:rsidRPr="005A19C0">
            <w:rPr>
              <w:rFonts w:asciiTheme="minorHAnsi" w:eastAsia="Times New Roman" w:hAnsiTheme="minorHAnsi" w:cstheme="minorHAnsi"/>
              <w:b/>
              <w:bCs/>
              <w:color w:val="000000" w:themeColor="text1"/>
              <w:szCs w:val="22"/>
              <w:highlight w:val="lightGray"/>
            </w:rPr>
            <w:t>doctor’s name</w:t>
          </w:r>
        </w:sdtContent>
      </w:sdt>
      <w:r w:rsidR="001A2316" w:rsidRPr="00AD3F8D">
        <w:rPr>
          <w:rFonts w:asciiTheme="minorHAnsi" w:eastAsia="Times New Roman" w:hAnsiTheme="minorHAnsi" w:cstheme="minorHAnsi"/>
          <w:szCs w:val="22"/>
        </w:rPr>
        <w:t xml:space="preserve"> </w:t>
      </w:r>
      <w:r w:rsidRPr="00AD3F8D">
        <w:rPr>
          <w:rFonts w:asciiTheme="minorHAnsi" w:eastAsia="Times New Roman" w:hAnsiTheme="minorHAnsi" w:cstheme="minorHAnsi"/>
          <w:szCs w:val="22"/>
        </w:rPr>
        <w:t>has recommended this procedure as the most appropriate, safe, and effective treatment option for my condition.</w:t>
      </w:r>
    </w:p>
    <w:p w14:paraId="3082F639" w14:textId="77777777" w:rsidR="00C21BD5" w:rsidRPr="00AD3F8D" w:rsidRDefault="00C21BD5" w:rsidP="00C21BD5">
      <w:pPr>
        <w:shd w:val="clear" w:color="auto" w:fill="FFFFFF"/>
        <w:spacing w:after="0"/>
        <w:textAlignment w:val="baseline"/>
        <w:rPr>
          <w:rFonts w:asciiTheme="minorHAnsi" w:eastAsia="Times New Roman" w:hAnsiTheme="minorHAnsi" w:cstheme="minorHAnsi"/>
          <w:color w:val="242424"/>
          <w:szCs w:val="22"/>
          <w:lang w:eastAsia="en-US"/>
        </w:rPr>
      </w:pPr>
    </w:p>
    <w:p w14:paraId="581BE5BA" w14:textId="77777777" w:rsidR="00C21BD5" w:rsidRPr="00AD3F8D" w:rsidRDefault="00C21BD5" w:rsidP="00C21BD5">
      <w:pPr>
        <w:spacing w:after="0"/>
        <w:rPr>
          <w:rFonts w:asciiTheme="minorHAnsi" w:eastAsia="Times New Roman" w:hAnsiTheme="minorHAnsi" w:cstheme="minorHAnsi"/>
          <w:b/>
          <w:bCs/>
          <w:szCs w:val="22"/>
        </w:rPr>
      </w:pPr>
      <w:r w:rsidRPr="00AD3F8D">
        <w:rPr>
          <w:rFonts w:asciiTheme="minorHAnsi" w:eastAsia="Times New Roman" w:hAnsiTheme="minorHAnsi" w:cstheme="minorHAnsi"/>
          <w:b/>
          <w:bCs/>
          <w:szCs w:val="22"/>
        </w:rPr>
        <w:t>Medical Necessity:</w:t>
      </w:r>
    </w:p>
    <w:p w14:paraId="41490742" w14:textId="30335300" w:rsidR="00C21BD5" w:rsidRPr="00AD3F8D" w:rsidRDefault="00C21BD5" w:rsidP="00C21BD5">
      <w:pPr>
        <w:spacing w:after="0"/>
        <w:rPr>
          <w:rFonts w:asciiTheme="minorHAnsi" w:eastAsia="Times New Roman" w:hAnsiTheme="minorHAnsi" w:cstheme="minorHAnsi"/>
          <w:b/>
          <w:bCs/>
          <w:szCs w:val="22"/>
        </w:rPr>
      </w:pPr>
      <w:r w:rsidRPr="00AD3F8D">
        <w:rPr>
          <w:rFonts w:asciiTheme="minorHAnsi" w:eastAsia="Calibri" w:hAnsiTheme="minorHAnsi" w:cstheme="minorHAnsi"/>
          <w:szCs w:val="22"/>
        </w:rPr>
        <w:t>BPH is a progressive condition that significantly impairs my health and quality of life. I experience ongoing urinary symptoms that interfere with my sleep, daily activities, and ability to function normally. Without appropriate treatment, I am at risk for serious complications, including recurrent urinary tract infections, worsening bladder dysfunction, urinary retention requiring catheterization, and potential long-term bladder or kidney damage.</w:t>
      </w:r>
    </w:p>
    <w:p w14:paraId="29A83E07" w14:textId="77777777" w:rsidR="00C21BD5" w:rsidRPr="00AD3F8D" w:rsidRDefault="00C21BD5" w:rsidP="00C21BD5">
      <w:pPr>
        <w:spacing w:beforeAutospacing="1" w:afterAutospacing="1"/>
        <w:rPr>
          <w:rFonts w:asciiTheme="minorHAnsi" w:hAnsiTheme="minorHAnsi" w:cstheme="minorHAnsi"/>
          <w:szCs w:val="22"/>
        </w:rPr>
      </w:pPr>
      <w:r w:rsidRPr="00AD3F8D">
        <w:rPr>
          <w:rFonts w:asciiTheme="minorHAnsi" w:eastAsia="Calibri" w:hAnsiTheme="minorHAnsi" w:cstheme="minorHAnsi"/>
          <w:szCs w:val="22"/>
        </w:rPr>
        <w:t>My symptoms have limited my ability to work, travel, and participate in normal social activities. Despite medical management, my condition has not improved sufficiently, and I am not an appropriate candidate for traditional surgical procedures due to my overall medical situation and associated risks.</w:t>
      </w:r>
    </w:p>
    <w:p w14:paraId="36605E39" w14:textId="494414D0" w:rsidR="00C21BD5" w:rsidRPr="00AD3F8D" w:rsidRDefault="00C21BD5" w:rsidP="00C21BD5">
      <w:pPr>
        <w:spacing w:before="240" w:after="240"/>
        <w:rPr>
          <w:rFonts w:asciiTheme="minorHAnsi" w:hAnsiTheme="minorHAnsi" w:cstheme="minorHAnsi"/>
          <w:szCs w:val="22"/>
        </w:rPr>
      </w:pPr>
      <w:r w:rsidRPr="00AD3F8D">
        <w:rPr>
          <w:rFonts w:asciiTheme="minorHAnsi" w:eastAsia="Calibri" w:hAnsiTheme="minorHAnsi" w:cstheme="minorHAnsi"/>
          <w:szCs w:val="22"/>
        </w:rPr>
        <w:t>Based on my specific clinical condition, my physician has determined that PAE is medically necessary. This minimally invasive procedure is intended to relieve bladder outlet obstruction, reduce the size of my prostate, improve urinary symptoms, and prevent further complications or deterioration of my condition.</w:t>
      </w:r>
    </w:p>
    <w:p w14:paraId="1D21B8C5" w14:textId="77777777" w:rsidR="00C21BD5" w:rsidRPr="00AD3F8D" w:rsidRDefault="00C21BD5" w:rsidP="00C21BD5">
      <w:pPr>
        <w:spacing w:before="240" w:after="240"/>
        <w:rPr>
          <w:rFonts w:asciiTheme="minorHAnsi" w:eastAsia="Calibri" w:hAnsiTheme="minorHAnsi" w:cstheme="minorHAnsi"/>
          <w:szCs w:val="22"/>
        </w:rPr>
      </w:pPr>
      <w:r w:rsidRPr="00AD3F8D">
        <w:rPr>
          <w:rFonts w:asciiTheme="minorHAnsi" w:eastAsia="Calibri" w:hAnsiTheme="minorHAnsi" w:cstheme="minorHAnsi"/>
          <w:szCs w:val="22"/>
        </w:rPr>
        <w:t xml:space="preserve">I respectfully request approval for this </w:t>
      </w:r>
      <w:proofErr w:type="gramStart"/>
      <w:r w:rsidRPr="00AD3F8D">
        <w:rPr>
          <w:rFonts w:asciiTheme="minorHAnsi" w:eastAsia="Calibri" w:hAnsiTheme="minorHAnsi" w:cstheme="minorHAnsi"/>
          <w:szCs w:val="22"/>
        </w:rPr>
        <w:t>medically necessary</w:t>
      </w:r>
      <w:proofErr w:type="gramEnd"/>
      <w:r w:rsidRPr="00AD3F8D">
        <w:rPr>
          <w:rFonts w:asciiTheme="minorHAnsi" w:eastAsia="Calibri" w:hAnsiTheme="minorHAnsi" w:cstheme="minorHAnsi"/>
          <w:szCs w:val="22"/>
        </w:rPr>
        <w:t xml:space="preserve"> treatment so that I can improve my health, restore my daily functioning, and prevent avoidable complications.</w:t>
      </w:r>
    </w:p>
    <w:p w14:paraId="21CAD6DF" w14:textId="77777777" w:rsidR="00F4727D" w:rsidRPr="00AD3F8D" w:rsidRDefault="00F4727D" w:rsidP="00F4727D">
      <w:pPr>
        <w:spacing w:after="0"/>
        <w:rPr>
          <w:rFonts w:asciiTheme="minorHAnsi" w:eastAsia="Calibri" w:hAnsiTheme="minorHAnsi" w:cstheme="minorHAnsi"/>
          <w:b/>
          <w:bCs/>
          <w:szCs w:val="22"/>
        </w:rPr>
      </w:pPr>
      <w:r w:rsidRPr="00AD3F8D">
        <w:rPr>
          <w:rFonts w:asciiTheme="minorHAnsi" w:eastAsia="Calibri" w:hAnsiTheme="minorHAnsi" w:cstheme="minorHAnsi"/>
          <w:b/>
          <w:bCs/>
          <w:szCs w:val="22"/>
        </w:rPr>
        <w:t>Rationale for PAE:</w:t>
      </w:r>
    </w:p>
    <w:p w14:paraId="12F8E271" w14:textId="27CC37EE" w:rsidR="00F4727D" w:rsidRPr="00AD3F8D" w:rsidRDefault="00F4727D" w:rsidP="00F4727D">
      <w:pPr>
        <w:spacing w:after="0"/>
        <w:rPr>
          <w:rFonts w:asciiTheme="minorHAnsi" w:eastAsia="Calibri" w:hAnsiTheme="minorHAnsi" w:cstheme="minorHAnsi"/>
          <w:szCs w:val="22"/>
          <w:vertAlign w:val="superscript"/>
        </w:rPr>
      </w:pPr>
      <w:r w:rsidRPr="00AD3F8D">
        <w:rPr>
          <w:rFonts w:asciiTheme="minorHAnsi" w:eastAsia="Calibri" w:hAnsiTheme="minorHAnsi" w:cstheme="minorHAnsi"/>
          <w:szCs w:val="22"/>
        </w:rPr>
        <w:t>PAE is a minimally invasive treatment for enlarged prostate with lower risks than surgeries like TURP and open prostatectomy.</w:t>
      </w:r>
      <w:r w:rsidRPr="00AD3F8D">
        <w:rPr>
          <w:rFonts w:asciiTheme="minorHAnsi" w:eastAsia="Calibri" w:hAnsiTheme="minorHAnsi" w:cstheme="minorHAnsi"/>
          <w:szCs w:val="22"/>
          <w:vertAlign w:val="superscript"/>
        </w:rPr>
        <w:t xml:space="preserve">12 </w:t>
      </w:r>
      <w:r w:rsidRPr="00AD3F8D">
        <w:rPr>
          <w:rFonts w:asciiTheme="minorHAnsi" w:eastAsia="Calibri" w:hAnsiTheme="minorHAnsi" w:cstheme="minorHAnsi"/>
          <w:szCs w:val="22"/>
        </w:rPr>
        <w:t xml:space="preserve">In addition, it provides similar symptom relief and faster recovery while preserving sexual function and continence; 90% of catheter-dependent patients become catheter free </w:t>
      </w:r>
      <w:r w:rsidRPr="00AD3F8D">
        <w:rPr>
          <w:rFonts w:asciiTheme="minorHAnsi" w:eastAsia="Calibri" w:hAnsiTheme="minorHAnsi" w:cstheme="minorHAnsi"/>
          <w:szCs w:val="22"/>
        </w:rPr>
        <w:lastRenderedPageBreak/>
        <w:t xml:space="preserve">after PAE. </w:t>
      </w:r>
      <w:r w:rsidRPr="00AD3F8D">
        <w:rPr>
          <w:rFonts w:asciiTheme="minorHAnsi" w:eastAsia="Calibri" w:hAnsiTheme="minorHAnsi" w:cstheme="minorHAnsi"/>
          <w:szCs w:val="22"/>
          <w:vertAlign w:val="superscript"/>
        </w:rPr>
        <w:t xml:space="preserve">3-13 </w:t>
      </w:r>
      <w:r w:rsidRPr="00AD3F8D">
        <w:rPr>
          <w:rFonts w:asciiTheme="minorHAnsi" w:eastAsia="Calibri" w:hAnsiTheme="minorHAnsi" w:cstheme="minorHAnsi"/>
          <w:szCs w:val="22"/>
        </w:rPr>
        <w:t>Lastly the American Urological Association recognizes PAE as an established alternative for men with LUTS from BPH.</w:t>
      </w:r>
      <w:r w:rsidRPr="00AD3F8D">
        <w:rPr>
          <w:rFonts w:asciiTheme="minorHAnsi" w:eastAsia="Calibri" w:hAnsiTheme="minorHAnsi" w:cstheme="minorHAnsi"/>
          <w:szCs w:val="22"/>
          <w:vertAlign w:val="superscript"/>
        </w:rPr>
        <w:t>14</w:t>
      </w:r>
    </w:p>
    <w:p w14:paraId="1C47DC80" w14:textId="77777777" w:rsidR="00D14724" w:rsidRDefault="00D14724" w:rsidP="00D14724">
      <w:pPr>
        <w:spacing w:after="0"/>
        <w:rPr>
          <w:rFonts w:asciiTheme="minorHAnsi" w:eastAsia="Calibri" w:hAnsiTheme="minorHAnsi" w:cstheme="minorHAnsi"/>
          <w:b/>
          <w:bCs/>
          <w:szCs w:val="22"/>
        </w:rPr>
      </w:pPr>
    </w:p>
    <w:p w14:paraId="7113C7EA" w14:textId="0DDE17E8" w:rsidR="00F4727D" w:rsidRPr="00AD3F8D" w:rsidRDefault="00F4727D" w:rsidP="00D14724">
      <w:pPr>
        <w:spacing w:after="0"/>
        <w:rPr>
          <w:rFonts w:asciiTheme="minorHAnsi" w:eastAsia="Calibri" w:hAnsiTheme="minorHAnsi" w:cstheme="minorHAnsi"/>
          <w:b/>
          <w:bCs/>
          <w:szCs w:val="22"/>
        </w:rPr>
      </w:pPr>
      <w:r w:rsidRPr="00AD3F8D">
        <w:rPr>
          <w:rFonts w:asciiTheme="minorHAnsi" w:eastAsia="Calibri" w:hAnsiTheme="minorHAnsi" w:cstheme="minorHAnsi"/>
          <w:b/>
          <w:bCs/>
          <w:szCs w:val="22"/>
        </w:rPr>
        <w:t>Evidence of Effectiveness:</w:t>
      </w:r>
    </w:p>
    <w:p w14:paraId="242C2E3C" w14:textId="640DE74F" w:rsidR="00F4727D" w:rsidRPr="00AD3F8D" w:rsidRDefault="00F4727D" w:rsidP="00D14724">
      <w:pPr>
        <w:pStyle w:val="ListParagraph"/>
        <w:numPr>
          <w:ilvl w:val="0"/>
          <w:numId w:val="11"/>
        </w:numPr>
        <w:spacing w:after="0"/>
        <w:rPr>
          <w:rFonts w:eastAsia="Calibri" w:cstheme="minorHAnsi"/>
        </w:rPr>
      </w:pPr>
      <w:r w:rsidRPr="00AD3F8D">
        <w:rPr>
          <w:rFonts w:eastAsia="Calibri" w:cstheme="minorHAnsi"/>
        </w:rPr>
        <w:t>Clinical success rates in over 2,000 patients with major complication rate of 0.5%.</w:t>
      </w:r>
      <w:r w:rsidRPr="00AD3F8D">
        <w:rPr>
          <w:rFonts w:eastAsia="Calibri" w:cstheme="minorHAnsi"/>
          <w:vertAlign w:val="superscript"/>
        </w:rPr>
        <w:t>1,3,9,15-16</w:t>
      </w:r>
    </w:p>
    <w:p w14:paraId="29639D68" w14:textId="77777777" w:rsidR="00F4727D" w:rsidRPr="00AD3F8D" w:rsidRDefault="00F4727D" w:rsidP="00F4727D">
      <w:pPr>
        <w:pStyle w:val="ListParagraph"/>
        <w:numPr>
          <w:ilvl w:val="0"/>
          <w:numId w:val="11"/>
        </w:numPr>
        <w:spacing w:before="100" w:beforeAutospacing="1" w:after="100" w:afterAutospacing="1"/>
        <w:rPr>
          <w:rFonts w:eastAsia="Calibri" w:cstheme="minorHAnsi"/>
        </w:rPr>
      </w:pPr>
      <w:r w:rsidRPr="00AD3F8D">
        <w:rPr>
          <w:rFonts w:eastAsia="Calibri" w:cstheme="minorHAnsi"/>
        </w:rPr>
        <w:t>Multiple studies show improvements in quality of life, post-void residual (PVR), and erectile function with long-term follow up with significant low risk of adverse events.</w:t>
      </w:r>
      <w:r w:rsidRPr="00AD3F8D">
        <w:rPr>
          <w:rFonts w:eastAsia="Calibri" w:cstheme="minorHAnsi"/>
          <w:vertAlign w:val="superscript"/>
        </w:rPr>
        <w:t>1,3,8</w:t>
      </w:r>
    </w:p>
    <w:p w14:paraId="66B31002" w14:textId="13972B44" w:rsidR="00C21BD5" w:rsidRPr="00AD3F8D" w:rsidRDefault="00F4727D" w:rsidP="00F4727D">
      <w:pPr>
        <w:spacing w:after="0"/>
        <w:rPr>
          <w:rFonts w:asciiTheme="minorHAnsi" w:eastAsia="Calibri" w:hAnsiTheme="minorHAnsi" w:cstheme="minorHAnsi"/>
          <w:szCs w:val="22"/>
        </w:rPr>
      </w:pPr>
      <w:r w:rsidRPr="00AD3F8D">
        <w:rPr>
          <w:rFonts w:asciiTheme="minorHAnsi" w:eastAsia="Times New Roman" w:hAnsiTheme="minorHAnsi" w:cstheme="minorHAnsi"/>
          <w:b/>
          <w:bCs/>
          <w:color w:val="242424"/>
          <w:szCs w:val="22"/>
        </w:rPr>
        <w:t xml:space="preserve">Conclusion: </w:t>
      </w:r>
    </w:p>
    <w:p w14:paraId="1E449E61" w14:textId="0BE2DD57" w:rsidR="00F4727D" w:rsidRPr="00AD3F8D" w:rsidRDefault="00F4727D" w:rsidP="00F4727D">
      <w:pPr>
        <w:shd w:val="clear" w:color="auto" w:fill="FFFFFF"/>
        <w:spacing w:after="0"/>
        <w:textAlignment w:val="baseline"/>
        <w:rPr>
          <w:rFonts w:asciiTheme="minorHAnsi" w:eastAsia="Times New Roman" w:hAnsiTheme="minorHAnsi" w:cstheme="minorHAnsi"/>
          <w:color w:val="242424"/>
          <w:szCs w:val="22"/>
          <w:lang w:eastAsia="en-US"/>
        </w:rPr>
      </w:pPr>
      <w:r w:rsidRPr="00AD3F8D">
        <w:rPr>
          <w:rFonts w:asciiTheme="minorHAnsi" w:eastAsia="Times New Roman" w:hAnsiTheme="minorHAnsi" w:cstheme="minorHAnsi"/>
          <w:color w:val="242424"/>
          <w:szCs w:val="22"/>
          <w:lang w:eastAsia="en-US"/>
        </w:rPr>
        <w:t>Denying coverage for this medically necessary procedure forces me to choose between financial hardship and my health. Prostate Artery Embolization is not experimental; it is a recognized, evidence-based treatment increasingly covered by insurance carriers. I respectfully request that you reconsider and approve coverage for my Prostate Artery Embolization procedure. Thank you for your time and careful review.</w:t>
      </w:r>
    </w:p>
    <w:p w14:paraId="6389C471" w14:textId="1EFF399A" w:rsidR="00F4727D" w:rsidRPr="00AD3F8D" w:rsidRDefault="00F4727D" w:rsidP="00F4727D">
      <w:pPr>
        <w:spacing w:before="100" w:beforeAutospacing="1" w:after="100" w:afterAutospacing="1"/>
        <w:rPr>
          <w:rFonts w:asciiTheme="minorHAnsi" w:eastAsia="Calibri" w:hAnsiTheme="minorHAnsi" w:cstheme="minorHAnsi"/>
          <w:szCs w:val="22"/>
        </w:rPr>
      </w:pPr>
      <w:r w:rsidRPr="00AD3F8D">
        <w:rPr>
          <w:rFonts w:asciiTheme="minorHAnsi" w:eastAsia="Calibri" w:hAnsiTheme="minorHAnsi" w:cstheme="minorHAnsi"/>
          <w:szCs w:val="22"/>
        </w:rPr>
        <w:t>Sincerely,</w:t>
      </w:r>
      <w:r w:rsidRPr="00AD3F8D">
        <w:rPr>
          <w:rFonts w:asciiTheme="minorHAnsi" w:eastAsia="Times New Roman" w:hAnsiTheme="minorHAnsi" w:cstheme="minorHAnsi"/>
          <w:szCs w:val="22"/>
        </w:rPr>
        <w:br/>
      </w:r>
      <w:sdt>
        <w:sdtPr>
          <w:rPr>
            <w:rFonts w:asciiTheme="minorHAnsi" w:eastAsia="Calibri" w:hAnsiTheme="minorHAnsi" w:cstheme="minorHAnsi"/>
            <w:b/>
            <w:bCs/>
            <w:szCs w:val="22"/>
          </w:rPr>
          <w:id w:val="-724214368"/>
          <w:placeholder>
            <w:docPart w:val="159129F08CD4439BB709986AE619C7B0"/>
          </w:placeholder>
          <w:showingPlcHdr/>
          <w:text/>
        </w:sdtPr>
        <w:sdtEndPr/>
        <w:sdtContent>
          <w:r w:rsidR="002C5A73">
            <w:rPr>
              <w:rFonts w:asciiTheme="minorHAnsi" w:eastAsia="Calibri" w:hAnsiTheme="minorHAnsi" w:cstheme="minorHAnsi"/>
              <w:b/>
              <w:bCs/>
              <w:szCs w:val="22"/>
              <w:highlight w:val="lightGray"/>
            </w:rPr>
            <w:t>Enter</w:t>
          </w:r>
          <w:r w:rsidR="00C50230" w:rsidRPr="005A19C0">
            <w:rPr>
              <w:rFonts w:asciiTheme="minorHAnsi" w:eastAsia="Calibri" w:hAnsiTheme="minorHAnsi" w:cstheme="minorHAnsi"/>
              <w:b/>
              <w:bCs/>
              <w:szCs w:val="22"/>
              <w:highlight w:val="lightGray"/>
            </w:rPr>
            <w:t xml:space="preserve"> your name</w:t>
          </w:r>
        </w:sdtContent>
      </w:sdt>
    </w:p>
    <w:p w14:paraId="5F2E91A0" w14:textId="77777777" w:rsidR="00F4727D" w:rsidRPr="00AD3F8D" w:rsidRDefault="00F4727D" w:rsidP="00D14724">
      <w:pPr>
        <w:spacing w:after="0"/>
        <w:rPr>
          <w:rFonts w:asciiTheme="minorHAnsi" w:eastAsia="Calibri" w:hAnsiTheme="minorHAnsi" w:cstheme="minorHAnsi"/>
          <w:b/>
          <w:bCs/>
          <w:szCs w:val="22"/>
        </w:rPr>
      </w:pPr>
      <w:r w:rsidRPr="00AD3F8D">
        <w:rPr>
          <w:rFonts w:asciiTheme="minorHAnsi" w:eastAsia="Calibri" w:hAnsiTheme="minorHAnsi" w:cstheme="minorHAnsi"/>
          <w:b/>
          <w:bCs/>
          <w:szCs w:val="22"/>
        </w:rPr>
        <w:t>Attachments (as available):</w:t>
      </w:r>
    </w:p>
    <w:p w14:paraId="189583F7" w14:textId="77777777" w:rsidR="00F4727D" w:rsidRPr="00AD3F8D" w:rsidRDefault="00F4727D" w:rsidP="00D14724">
      <w:pPr>
        <w:numPr>
          <w:ilvl w:val="0"/>
          <w:numId w:val="12"/>
        </w:numPr>
        <w:spacing w:after="0"/>
        <w:rPr>
          <w:rFonts w:asciiTheme="minorHAnsi" w:eastAsia="Calibri" w:hAnsiTheme="minorHAnsi" w:cstheme="minorHAnsi"/>
          <w:szCs w:val="22"/>
        </w:rPr>
      </w:pPr>
      <w:r w:rsidRPr="00AD3F8D">
        <w:rPr>
          <w:rFonts w:asciiTheme="minorHAnsi" w:eastAsia="Calibri" w:hAnsiTheme="minorHAnsi" w:cstheme="minorHAnsi"/>
          <w:szCs w:val="22"/>
        </w:rPr>
        <w:t>Physician’s Letter of Medical Necessity</w:t>
      </w:r>
    </w:p>
    <w:p w14:paraId="3AF4503B" w14:textId="77777777" w:rsidR="00F4727D" w:rsidRPr="00AD3F8D" w:rsidRDefault="00F4727D" w:rsidP="00F4727D">
      <w:pPr>
        <w:numPr>
          <w:ilvl w:val="0"/>
          <w:numId w:val="12"/>
        </w:numPr>
        <w:spacing w:before="100" w:beforeAutospacing="1" w:after="100" w:afterAutospacing="1"/>
        <w:rPr>
          <w:rFonts w:asciiTheme="minorHAnsi" w:eastAsia="Calibri" w:hAnsiTheme="minorHAnsi" w:cstheme="minorHAnsi"/>
          <w:szCs w:val="22"/>
        </w:rPr>
      </w:pPr>
      <w:r w:rsidRPr="00AD3F8D">
        <w:rPr>
          <w:rFonts w:asciiTheme="minorHAnsi" w:eastAsia="Calibri" w:hAnsiTheme="minorHAnsi" w:cstheme="minorHAnsi"/>
          <w:szCs w:val="22"/>
        </w:rPr>
        <w:t>Medical Records documenting BPH diagnosis and failed prior treatments</w:t>
      </w:r>
    </w:p>
    <w:p w14:paraId="015B408A" w14:textId="77777777" w:rsidR="00F4727D" w:rsidRPr="00AD3F8D" w:rsidRDefault="00F4727D" w:rsidP="00F4727D">
      <w:pPr>
        <w:numPr>
          <w:ilvl w:val="0"/>
          <w:numId w:val="12"/>
        </w:numPr>
        <w:spacing w:before="100" w:beforeAutospacing="1" w:after="100" w:afterAutospacing="1"/>
        <w:rPr>
          <w:rFonts w:asciiTheme="minorHAnsi" w:eastAsia="Calibri" w:hAnsiTheme="minorHAnsi" w:cstheme="minorHAnsi"/>
          <w:szCs w:val="22"/>
        </w:rPr>
      </w:pPr>
      <w:r w:rsidRPr="00AD3F8D">
        <w:rPr>
          <w:rFonts w:asciiTheme="minorHAnsi" w:eastAsia="Calibri" w:hAnsiTheme="minorHAnsi" w:cstheme="minorHAnsi"/>
          <w:szCs w:val="22"/>
        </w:rPr>
        <w:t>Any prior authorization forms</w:t>
      </w:r>
    </w:p>
    <w:p w14:paraId="3FCD368C" w14:textId="77777777" w:rsidR="006B4E86" w:rsidRPr="00AD3F8D" w:rsidRDefault="006B4E86" w:rsidP="00D14724">
      <w:pPr>
        <w:spacing w:beforeAutospacing="1" w:after="0"/>
        <w:rPr>
          <w:rFonts w:asciiTheme="minorHAnsi" w:eastAsia="Calibri" w:hAnsiTheme="minorHAnsi" w:cstheme="minorHAnsi"/>
          <w:b/>
          <w:bCs/>
          <w:szCs w:val="22"/>
        </w:rPr>
      </w:pPr>
      <w:r w:rsidRPr="00AD3F8D">
        <w:rPr>
          <w:rFonts w:asciiTheme="minorHAnsi" w:eastAsia="Calibri" w:hAnsiTheme="minorHAnsi" w:cstheme="minorHAnsi"/>
          <w:b/>
          <w:bCs/>
          <w:szCs w:val="22"/>
        </w:rPr>
        <w:t>References:</w:t>
      </w:r>
    </w:p>
    <w:p w14:paraId="538E8F19" w14:textId="77777777" w:rsidR="006B4E86" w:rsidRPr="00AD3F8D" w:rsidRDefault="006B4E86" w:rsidP="00D14724">
      <w:pPr>
        <w:pStyle w:val="ListParagraph"/>
        <w:numPr>
          <w:ilvl w:val="0"/>
          <w:numId w:val="13"/>
        </w:numPr>
        <w:spacing w:after="0" w:line="240" w:lineRule="auto"/>
        <w:jc w:val="both"/>
        <w:rPr>
          <w:rFonts w:eastAsia="Calibri" w:cstheme="minorHAnsi"/>
        </w:rPr>
      </w:pPr>
      <w:r w:rsidRPr="00AD3F8D">
        <w:rPr>
          <w:rFonts w:eastAsia="Calibri" w:cstheme="minorHAnsi"/>
          <w:lang w:val="fr-FR"/>
        </w:rPr>
        <w:t xml:space="preserve">Malling B, Roder MA, Brasso K, et al. </w:t>
      </w:r>
      <w:r w:rsidRPr="00AD3F8D">
        <w:rPr>
          <w:rFonts w:eastAsia="Calibri" w:cstheme="minorHAnsi"/>
        </w:rPr>
        <w:t>Prostate artery embolisation for benign prostatic hyperplasia: a systematic review and meta-analysis. Eur Radiol 2019; 29:287–298.</w:t>
      </w:r>
    </w:p>
    <w:p w14:paraId="1F148F72"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Uflacker A, Haskal ZJ, Bilhim T, et al. Meta-analysis of prostatic artery embolization for benign prostatic hyperplasia. J Vasc Interv Radiol 2016; 27:1686–1697.</w:t>
      </w:r>
    </w:p>
    <w:p w14:paraId="72CFC853"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lang w:val="fr-FR"/>
        </w:rPr>
        <w:t xml:space="preserve">Abt D, Hechelhammer L, Mullhaupt G, et al. </w:t>
      </w:r>
      <w:r w:rsidRPr="00AD3F8D">
        <w:rPr>
          <w:rFonts w:eastAsia="Calibri" w:cstheme="minorHAnsi"/>
        </w:rPr>
        <w:t>Comparison of prostatic artery embolisation (PAE) versus transurethral resection of the prostate (TURP) for benign prostatic hyperplasia: randomised, open label, noninferiority trial. Br Med J 2018; 361:k2338</w:t>
      </w:r>
    </w:p>
    <w:p w14:paraId="28451609"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Gao, Y., Huang, Y., Zhang, R., Yang, Y., Zhang, Q., Hou, M., &amp; Wang, Y. (2014). Benign Prostatic Hyperplasia: Prostatic Arterial Embolization versus Transurethral Resection of the Prostate—A Prospective, Randomized, and Controlled Clinical Trial. Radiology, 270(3), 920–928.  </w:t>
      </w:r>
    </w:p>
    <w:p w14:paraId="7D6B10BC"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Carnevale, F. C., Iscaife, A., Yoshinaga, E. M., Moreira, A. M., Antunes, A. A., &amp; Srougi, M. (2016). Transurethral Resection of the Prostate (TURP) Versus Original and PErFecTED Prostate Artery Embolization (PAE) Due to Benign Prostatic Hyperplasia (BPH): Preliminary Results of a Single Center, Prospective, Urodynamic-Controlled Analysis. CardioVascular and Interventional Radiology, 39(1), 44–52.  </w:t>
      </w:r>
    </w:p>
    <w:p w14:paraId="0F6E08B7"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Ray AF, Powell J, Speakman MJ, et al. Efficacy and safety of prostate artery embolization for benign prostatic hyperplasia: an observational study and propensity-matched comparison with transurethral resection of the prostate (the UK-ROPE study). BJU Int 2018; 122:270–282</w:t>
      </w:r>
    </w:p>
    <w:p w14:paraId="0B51173F"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Russo GI, Kurbatov D, Sansalone S, et al. Prostatic arterial embolization vs open prostatectomy: a 1-year matched-pair analysis of functional outcomes and morbidities. Urology 2015; 86:343–348.</w:t>
      </w:r>
    </w:p>
    <w:p w14:paraId="40F5794B"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lastRenderedPageBreak/>
        <w:t>Uflacker A, Haskal ZJ, Bilhim T, et al. Meta-analysis of prostatic artery embolization for benign prostatic hyperplasia. J Vasc Interv Radiol 2016; 27:1686–1697.</w:t>
      </w:r>
    </w:p>
    <w:p w14:paraId="243B0EEF"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lang w:val="es-ES"/>
        </w:rPr>
        <w:t xml:space="preserve">Pisco, J. M., Bilhim, T., Pinheiro, L. C., Fernandes, L., Pereira, J., Costa, N. V., Duarte, M., &amp; Oliveira, A. G. (2016). </w:t>
      </w:r>
      <w:r w:rsidRPr="00AD3F8D">
        <w:rPr>
          <w:rFonts w:eastAsia="Calibri" w:cstheme="minorHAnsi"/>
        </w:rPr>
        <w:t>Medium- and Long-Term Outcome of Prostate Artery Embolization for Patients with Benign Prostatic Hyperplasia: Results in 630 Patients. Journal of Vascular and Interventional Radiology, 27(8), 1115–1122.</w:t>
      </w:r>
    </w:p>
    <w:p w14:paraId="08B8B4C1"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Hollingsworth JM, Rogers MA, Krein SL, et al. Determining the noninfectious complications of indwelling urethral catheters: a systematic review and meta-analysis. Ann Intern Med 2013; 159:401–410.</w:t>
      </w:r>
    </w:p>
    <w:p w14:paraId="30FAFFFE" w14:textId="77777777" w:rsidR="006B4E86" w:rsidRPr="00AD3F8D" w:rsidRDefault="006B4E86" w:rsidP="006B4E86">
      <w:pPr>
        <w:pStyle w:val="ListParagraph"/>
        <w:numPr>
          <w:ilvl w:val="0"/>
          <w:numId w:val="13"/>
        </w:numPr>
        <w:spacing w:after="0" w:line="240" w:lineRule="auto"/>
        <w:rPr>
          <w:rFonts w:eastAsia="Calibri" w:cstheme="minorHAnsi"/>
        </w:rPr>
      </w:pPr>
      <w:r w:rsidRPr="00AD3F8D">
        <w:rPr>
          <w:rFonts w:eastAsia="Calibri" w:cstheme="minorHAnsi"/>
        </w:rPr>
        <w:t>Kisilevzky N, Faintuch S. MRI assessment of prostatic ischaemia: best predictor of clinical success after prostatic artery embolisation for benign prostatic hyperplasia. Clin Radiol 2016; 71:876–882.</w:t>
      </w:r>
    </w:p>
    <w:p w14:paraId="283B8FBD" w14:textId="77777777" w:rsidR="006B4E86" w:rsidRPr="00AD3F8D" w:rsidRDefault="006B4E86" w:rsidP="006B4E86">
      <w:pPr>
        <w:pStyle w:val="ListParagraph"/>
        <w:numPr>
          <w:ilvl w:val="0"/>
          <w:numId w:val="13"/>
        </w:numPr>
        <w:spacing w:after="0" w:line="240" w:lineRule="auto"/>
        <w:rPr>
          <w:rFonts w:eastAsia="Calibri" w:cstheme="minorHAnsi"/>
        </w:rPr>
      </w:pPr>
      <w:r w:rsidRPr="00AD3F8D">
        <w:rPr>
          <w:rFonts w:eastAsia="Calibri" w:cstheme="minorHAnsi"/>
        </w:rPr>
        <w:t>Yu SC, Cho CC, Hung EH, et al. Prostate artery embolization for complete urinary outflow obstruction due to benign prostatic hypertrophy. Cardiovasc Intervent Radiol 2017; 40:33–40.</w:t>
      </w:r>
    </w:p>
    <w:p w14:paraId="1005FEAF" w14:textId="55E9463F" w:rsidR="006B4E86" w:rsidRPr="00AD3F8D" w:rsidRDefault="006B4E86" w:rsidP="006B4E86">
      <w:pPr>
        <w:pStyle w:val="ListParagraph"/>
        <w:numPr>
          <w:ilvl w:val="0"/>
          <w:numId w:val="13"/>
        </w:numPr>
        <w:spacing w:after="0" w:line="240" w:lineRule="auto"/>
        <w:rPr>
          <w:rFonts w:eastAsia="Calibri" w:cstheme="minorHAnsi"/>
        </w:rPr>
      </w:pPr>
      <w:r w:rsidRPr="00AD3F8D">
        <w:rPr>
          <w:rFonts w:eastAsia="Calibri" w:cstheme="minorHAnsi"/>
        </w:rPr>
        <w:t>Rampoldi A, Barbosa F, Secco S, et al. Prostatic artery embolization as an alternative to indwelling bladder catheterization to manage benign prostatic hyperplasia in poor surgical candidates. Cardiovasc Intervent Radiol 2017; 40:530–536.</w:t>
      </w:r>
    </w:p>
    <w:p w14:paraId="51083BD1"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 xml:space="preserve">Sandhu, J. S., Bixler, B. R., Dahm, P., Goueli, R., Kirkby, E., Stoffel, J. T., &amp; Wilt, T. J. (2024). Management of Lower Urinary Tract Symptoms Attributed to Benign Prostatic Hyperplasia (BPH): AUA Guideline Amendment 2023. </w:t>
      </w:r>
      <w:r w:rsidRPr="00AD3F8D">
        <w:rPr>
          <w:rFonts w:eastAsia="Calibri" w:cstheme="minorHAnsi"/>
          <w:i/>
          <w:iCs/>
        </w:rPr>
        <w:t>The Journal of urology</w:t>
      </w:r>
      <w:r w:rsidRPr="00AD3F8D">
        <w:rPr>
          <w:rFonts w:eastAsia="Calibri" w:cstheme="minorHAnsi"/>
        </w:rPr>
        <w:t xml:space="preserve">, </w:t>
      </w:r>
      <w:r w:rsidRPr="00AD3F8D">
        <w:rPr>
          <w:rFonts w:eastAsia="Calibri" w:cstheme="minorHAnsi"/>
          <w:i/>
          <w:iCs/>
        </w:rPr>
        <w:t>211</w:t>
      </w:r>
      <w:r w:rsidRPr="00AD3F8D">
        <w:rPr>
          <w:rFonts w:eastAsia="Calibri" w:cstheme="minorHAnsi"/>
        </w:rPr>
        <w:t>(1), 11–19.</w:t>
      </w:r>
    </w:p>
    <w:p w14:paraId="43EB9C43" w14:textId="77777777" w:rsidR="006B4E86" w:rsidRPr="00AD3F8D" w:rsidRDefault="006B4E86" w:rsidP="006B4E86">
      <w:pPr>
        <w:pStyle w:val="ListParagraph"/>
        <w:numPr>
          <w:ilvl w:val="0"/>
          <w:numId w:val="13"/>
        </w:numPr>
        <w:spacing w:after="0" w:line="240" w:lineRule="auto"/>
        <w:jc w:val="both"/>
        <w:rPr>
          <w:rFonts w:eastAsia="Calibri" w:cstheme="minorHAnsi"/>
        </w:rPr>
      </w:pPr>
      <w:r w:rsidRPr="00AD3F8D">
        <w:rPr>
          <w:rFonts w:eastAsia="Calibri" w:cstheme="minorHAnsi"/>
        </w:rPr>
        <w:t>Moreira AM, de Assis AM, Carnevale FC, et al. A review of adverse events related to prostatic artery embolization for treatment of bladder outlet obstruction due to BPH. Cardiovasc Intervent Radiol 2017; 40:1490–1500</w:t>
      </w:r>
    </w:p>
    <w:p w14:paraId="40D6A04A" w14:textId="77777777" w:rsidR="006B4E86" w:rsidRPr="00AD3F8D" w:rsidRDefault="006B4E86" w:rsidP="006B4E86">
      <w:pPr>
        <w:pStyle w:val="ListParagraph"/>
        <w:numPr>
          <w:ilvl w:val="0"/>
          <w:numId w:val="13"/>
        </w:numPr>
        <w:spacing w:after="0" w:line="240" w:lineRule="auto"/>
        <w:rPr>
          <w:rFonts w:eastAsia="Calibri" w:cstheme="minorHAnsi"/>
        </w:rPr>
      </w:pPr>
      <w:r w:rsidRPr="00AD3F8D">
        <w:rPr>
          <w:rFonts w:eastAsia="Calibri" w:cstheme="minorHAnsi"/>
        </w:rPr>
        <w:t>de Assis AM, Moreira AM, de Paula Rodrigues VC, et al. Prostatic artery embolization for treatment of benign prostatic hyperplasia in patients with prostates &gt; 90 g: a prospective single-center study. J Vasc Interv Radiol 2015; 26:87–93</w:t>
      </w:r>
    </w:p>
    <w:p w14:paraId="1E33AFFD" w14:textId="77777777" w:rsidR="00AD3F8D" w:rsidRDefault="00AD3F8D" w:rsidP="00AD3F8D">
      <w:pPr>
        <w:shd w:val="clear" w:color="auto" w:fill="FFFFFF"/>
        <w:spacing w:after="0"/>
        <w:textAlignment w:val="baseline"/>
        <w:rPr>
          <w:rFonts w:asciiTheme="minorHAnsi" w:eastAsia="Times New Roman" w:hAnsiTheme="minorHAnsi" w:cstheme="minorHAnsi"/>
          <w:b/>
          <w:bCs/>
          <w:color w:val="242424"/>
          <w:szCs w:val="22"/>
        </w:rPr>
      </w:pPr>
    </w:p>
    <w:p w14:paraId="520B2D55" w14:textId="042584BB" w:rsidR="00AD3F8D" w:rsidRPr="00BC5B79" w:rsidRDefault="00AD3F8D" w:rsidP="00AD3F8D">
      <w:pPr>
        <w:shd w:val="clear" w:color="auto" w:fill="FFFFFF"/>
        <w:spacing w:after="0"/>
        <w:textAlignment w:val="baseline"/>
        <w:rPr>
          <w:rFonts w:asciiTheme="minorHAnsi" w:eastAsia="Times New Roman" w:hAnsiTheme="minorHAnsi" w:cstheme="minorHAnsi"/>
          <w:b/>
          <w:bCs/>
          <w:color w:val="242424"/>
          <w:sz w:val="18"/>
          <w:szCs w:val="18"/>
        </w:rPr>
      </w:pPr>
      <w:r w:rsidRPr="00BC5B79">
        <w:rPr>
          <w:rFonts w:asciiTheme="minorHAnsi" w:eastAsia="Times New Roman" w:hAnsiTheme="minorHAnsi" w:cstheme="minorHAnsi"/>
          <w:b/>
          <w:bCs/>
          <w:color w:val="242424"/>
          <w:sz w:val="18"/>
          <w:szCs w:val="18"/>
        </w:rPr>
        <w:t>Disclaimer:  </w:t>
      </w:r>
    </w:p>
    <w:p w14:paraId="11D6EBD3" w14:textId="77777777" w:rsidR="00AD3F8D" w:rsidRPr="00BC5B79" w:rsidRDefault="00AD3F8D" w:rsidP="00AD3F8D">
      <w:pPr>
        <w:shd w:val="clear" w:color="auto" w:fill="FFFFFF"/>
        <w:spacing w:after="0"/>
        <w:textAlignment w:val="baseline"/>
        <w:rPr>
          <w:rFonts w:asciiTheme="minorHAnsi" w:eastAsia="Times New Roman" w:hAnsiTheme="minorHAnsi" w:cstheme="minorHAnsi"/>
          <w:color w:val="242424"/>
          <w:sz w:val="18"/>
          <w:szCs w:val="18"/>
        </w:rPr>
      </w:pPr>
      <w:r w:rsidRPr="00BC5B79">
        <w:rPr>
          <w:rFonts w:asciiTheme="minorHAnsi" w:eastAsia="Times New Roman" w:hAnsiTheme="minorHAnsi" w:cstheme="minorHAnsi"/>
          <w:color w:val="242424"/>
          <w:sz w:val="18"/>
          <w:szCs w:val="18"/>
        </w:rPr>
        <w:t>This coverage recommendation is proprietary information owned by the Society of Interventional Radiology (SIR). SIR members and other lawful purchasers of this document are authorized to use this recommendation for personal use only. Distribution beyond the member or purchaser's personal use is expressly forbidden, absent written consent from SIR. SIR coverage recommendations should not be construed as including all proper methods of care or excluding other acceptable practices of care reasonably directed to obtaining the same results. The ultimate judgment regarding any specific procedure or treatment is to be made by the physician and patient in light of all circumstances presented by the patient and the needs and resources particular to the locality or institution. The coverage recommendations do not represent a "standard of care," nor are they intended as a fixed treatment protocol. It is anticipated that there will be patients who will require less or more treatment than the average. It is also acknowledged that in atypical cases, treatment falling outside these criteria will sometimes be necessary. This document should not be seen as prescribing the type, frequency or duration of intervention. Treatment and accompanying payment should be based on this information in addition to an individual patient's needs as well as the doctor's professional judgment and experience. This document is designed to function as a guide and should not be used as the sole reason for denial of treatment and services. It is not intended to supersede applicable ethical standards or provisions of law. This is not a legal document. </w:t>
      </w:r>
    </w:p>
    <w:p w14:paraId="04D00A95" w14:textId="77777777" w:rsidR="006B4E86" w:rsidRPr="004C4AC3" w:rsidRDefault="006B4E86" w:rsidP="006B4E86">
      <w:pPr>
        <w:spacing w:after="0"/>
        <w:ind w:left="360"/>
        <w:jc w:val="both"/>
        <w:rPr>
          <w:rFonts w:eastAsia="Calibri" w:cs="Calibri"/>
          <w:sz w:val="20"/>
        </w:rPr>
      </w:pPr>
    </w:p>
    <w:p w14:paraId="29ACC18B" w14:textId="77777777" w:rsidR="00F4727D" w:rsidRPr="00F4727D" w:rsidRDefault="00F4727D" w:rsidP="00F4727D">
      <w:pPr>
        <w:shd w:val="clear" w:color="auto" w:fill="FFFFFF"/>
        <w:spacing w:after="0"/>
        <w:textAlignment w:val="baseline"/>
        <w:rPr>
          <w:rFonts w:eastAsia="Times New Roman" w:cs="Calibri"/>
          <w:color w:val="242424"/>
          <w:szCs w:val="22"/>
          <w:lang w:eastAsia="en-US"/>
        </w:rPr>
      </w:pPr>
    </w:p>
    <w:sectPr w:rsidR="00F4727D" w:rsidRPr="00F4727D" w:rsidSect="00BC5B79">
      <w:headerReference w:type="default" r:id="rId11"/>
      <w:footerReference w:type="default" r:id="rId12"/>
      <w:headerReference w:type="first" r:id="rId13"/>
      <w:footerReference w:type="first" r:id="rId14"/>
      <w:pgSz w:w="12240" w:h="15840"/>
      <w:pgMar w:top="1800" w:right="1080" w:bottom="907" w:left="1800" w:header="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D84DA" w14:textId="77777777" w:rsidR="00E45B83" w:rsidRDefault="00E45B83" w:rsidP="00C3366B">
      <w:pPr>
        <w:spacing w:after="0"/>
      </w:pPr>
      <w:r>
        <w:separator/>
      </w:r>
    </w:p>
  </w:endnote>
  <w:endnote w:type="continuationSeparator" w:id="0">
    <w:p w14:paraId="6F4B2923" w14:textId="77777777" w:rsidR="00E45B83" w:rsidRDefault="00E45B83" w:rsidP="00C336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4F0" w14:textId="77777777" w:rsidR="000F0A1C" w:rsidRDefault="000F0A1C">
    <w:pPr>
      <w:pStyle w:val="Footer"/>
    </w:pPr>
    <w:r w:rsidRPr="00965E11">
      <w:rPr>
        <w:noProof/>
        <w:lang w:eastAsia="en-US"/>
      </w:rPr>
      <w:drawing>
        <wp:anchor distT="0" distB="0" distL="114300" distR="114300" simplePos="0" relativeHeight="251658241" behindDoc="1" locked="1" layoutInCell="1" allowOverlap="1" wp14:anchorId="3915CCDE" wp14:editId="146120CA">
          <wp:simplePos x="0" y="0"/>
          <wp:positionH relativeFrom="page">
            <wp:posOffset>0</wp:posOffset>
          </wp:positionH>
          <wp:positionV relativeFrom="page">
            <wp:posOffset>9262745</wp:posOffset>
          </wp:positionV>
          <wp:extent cx="7772400" cy="786384"/>
          <wp:effectExtent l="0" t="0" r="0" b="0"/>
          <wp:wrapNone/>
          <wp:docPr id="1530266491"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72400"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168E6E" w14:textId="77777777" w:rsidR="00B16ECA" w:rsidRDefault="00B16E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DC80" w14:textId="77777777" w:rsidR="000F0A1C" w:rsidRDefault="000F0A1C">
    <w:pPr>
      <w:pStyle w:val="Footer"/>
    </w:pPr>
    <w:r w:rsidRPr="00965E11">
      <w:rPr>
        <w:noProof/>
        <w:lang w:eastAsia="en-US"/>
      </w:rPr>
      <w:drawing>
        <wp:anchor distT="0" distB="0" distL="114300" distR="114300" simplePos="0" relativeHeight="251658240" behindDoc="1" locked="1" layoutInCell="1" allowOverlap="1" wp14:anchorId="578C92A4" wp14:editId="46E28A00">
          <wp:simplePos x="0" y="0"/>
          <wp:positionH relativeFrom="column">
            <wp:posOffset>-1114425</wp:posOffset>
          </wp:positionH>
          <wp:positionV relativeFrom="paragraph">
            <wp:posOffset>0</wp:posOffset>
          </wp:positionV>
          <wp:extent cx="7799832" cy="786384"/>
          <wp:effectExtent l="0" t="0" r="0" b="0"/>
          <wp:wrapNone/>
          <wp:docPr id="353084202"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99832"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4409C5" w14:textId="77777777" w:rsidR="00252CB9" w:rsidRDefault="00252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BC8C" w14:textId="77777777" w:rsidR="00E45B83" w:rsidRDefault="00E45B83" w:rsidP="00C3366B">
      <w:pPr>
        <w:spacing w:after="0"/>
      </w:pPr>
      <w:r>
        <w:separator/>
      </w:r>
    </w:p>
  </w:footnote>
  <w:footnote w:type="continuationSeparator" w:id="0">
    <w:p w14:paraId="5B579056" w14:textId="77777777" w:rsidR="00E45B83" w:rsidRDefault="00E45B83" w:rsidP="00C336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F52F" w14:textId="3ADECBF9" w:rsidR="00B16ECA" w:rsidRDefault="00B16ECA" w:rsidP="00C3366B">
    <w:pPr>
      <w:pStyle w:val="Header"/>
    </w:pPr>
  </w:p>
  <w:p w14:paraId="65D9EB15" w14:textId="77777777" w:rsidR="00B16ECA" w:rsidRDefault="00B16ECA" w:rsidP="00C3366B">
    <w:pPr>
      <w:pStyle w:val="Header"/>
    </w:pPr>
  </w:p>
  <w:p w14:paraId="741C6AC1" w14:textId="2922FB3F" w:rsidR="00B16ECA" w:rsidRDefault="00F4727D" w:rsidP="00F4727D">
    <w:pPr>
      <w:pStyle w:val="Header"/>
      <w:jc w:val="right"/>
    </w:pPr>
    <w:r>
      <w:rPr>
        <w:noProof/>
      </w:rPr>
      <w:drawing>
        <wp:inline distT="0" distB="0" distL="0" distR="0" wp14:anchorId="281BED7E" wp14:editId="4887D165">
          <wp:extent cx="1804670" cy="920750"/>
          <wp:effectExtent l="0" t="0" r="5080" b="0"/>
          <wp:docPr id="632724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92075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D34F" w14:textId="00CD42F2" w:rsidR="00252CB9" w:rsidRDefault="00F4727D" w:rsidP="00F4727D">
    <w:pPr>
      <w:pStyle w:val="Header"/>
      <w:tabs>
        <w:tab w:val="clear" w:pos="9360"/>
      </w:tabs>
      <w:jc w:val="right"/>
    </w:pPr>
    <w:r>
      <w:rPr>
        <w:noProof/>
      </w:rPr>
      <w:drawing>
        <wp:inline distT="0" distB="0" distL="0" distR="0" wp14:anchorId="5D8DEB18" wp14:editId="4081915A">
          <wp:extent cx="1802445" cy="922020"/>
          <wp:effectExtent l="0" t="0" r="7620" b="0"/>
          <wp:docPr id="1571008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987" name="Picture 115873987"/>
                  <pic:cNvPicPr/>
                </pic:nvPicPr>
                <pic:blipFill>
                  <a:blip r:embed="rId1">
                    <a:extLst>
                      <a:ext uri="{28A0092B-C50C-407E-A947-70E740481C1C}">
                        <a14:useLocalDpi xmlns:a14="http://schemas.microsoft.com/office/drawing/2010/main" val="0"/>
                      </a:ext>
                    </a:extLst>
                  </a:blip>
                  <a:stretch>
                    <a:fillRect/>
                  </a:stretch>
                </pic:blipFill>
                <pic:spPr>
                  <a:xfrm>
                    <a:off x="0" y="0"/>
                    <a:ext cx="1808775" cy="925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4F"/>
    <w:multiLevelType w:val="hybridMultilevel"/>
    <w:tmpl w:val="6A42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53D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4F756C"/>
    <w:multiLevelType w:val="hybridMultilevel"/>
    <w:tmpl w:val="22F0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32175"/>
    <w:multiLevelType w:val="hybridMultilevel"/>
    <w:tmpl w:val="41E4506E"/>
    <w:lvl w:ilvl="0" w:tplc="2374844E">
      <w:numFmt w:val="bullet"/>
      <w:lvlText w:val=""/>
      <w:lvlJc w:val="left"/>
      <w:pPr>
        <w:ind w:left="1510" w:hanging="360"/>
      </w:pPr>
      <w:rPr>
        <w:rFonts w:ascii="Symbol" w:eastAsia="MS Mincho" w:hAnsi="Symbol"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4" w15:restartNumberingAfterBreak="0">
    <w:nsid w:val="1CDAD761"/>
    <w:multiLevelType w:val="multilevel"/>
    <w:tmpl w:val="B52623D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5" w15:restartNumberingAfterBreak="0">
    <w:nsid w:val="224C043E"/>
    <w:multiLevelType w:val="hybridMultilevel"/>
    <w:tmpl w:val="E7DC6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036A3"/>
    <w:multiLevelType w:val="hybridMultilevel"/>
    <w:tmpl w:val="74B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40AB3"/>
    <w:multiLevelType w:val="multilevel"/>
    <w:tmpl w:val="598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66ECB"/>
    <w:multiLevelType w:val="hybridMultilevel"/>
    <w:tmpl w:val="82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914EA9"/>
    <w:multiLevelType w:val="hybridMultilevel"/>
    <w:tmpl w:val="FF364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8019D"/>
    <w:multiLevelType w:val="hybridMultilevel"/>
    <w:tmpl w:val="3A76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4F667E"/>
    <w:multiLevelType w:val="hybridMultilevel"/>
    <w:tmpl w:val="95ECF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04B10"/>
    <w:multiLevelType w:val="hybridMultilevel"/>
    <w:tmpl w:val="CF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841657">
    <w:abstractNumId w:val="2"/>
  </w:num>
  <w:num w:numId="2" w16cid:durableId="30880050">
    <w:abstractNumId w:val="12"/>
  </w:num>
  <w:num w:numId="3" w16cid:durableId="2119330494">
    <w:abstractNumId w:val="8"/>
  </w:num>
  <w:num w:numId="4" w16cid:durableId="1648511236">
    <w:abstractNumId w:val="1"/>
  </w:num>
  <w:num w:numId="5" w16cid:durableId="62993567">
    <w:abstractNumId w:val="10"/>
  </w:num>
  <w:num w:numId="6" w16cid:durableId="2080133443">
    <w:abstractNumId w:val="3"/>
  </w:num>
  <w:num w:numId="7" w16cid:durableId="1998338007">
    <w:abstractNumId w:val="9"/>
  </w:num>
  <w:num w:numId="8" w16cid:durableId="57745977">
    <w:abstractNumId w:val="11"/>
  </w:num>
  <w:num w:numId="9" w16cid:durableId="970208626">
    <w:abstractNumId w:val="5"/>
  </w:num>
  <w:num w:numId="10" w16cid:durableId="56975348">
    <w:abstractNumId w:val="0"/>
  </w:num>
  <w:num w:numId="11" w16cid:durableId="258029409">
    <w:abstractNumId w:val="6"/>
  </w:num>
  <w:num w:numId="12" w16cid:durableId="1014653602">
    <w:abstractNumId w:val="7"/>
  </w:num>
  <w:num w:numId="13" w16cid:durableId="175257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attachedTemplate r:id="rId1"/>
  <w:documentProtection w:edit="forms" w:enforcement="1" w:cryptProviderType="rsaAES" w:cryptAlgorithmClass="hash" w:cryptAlgorithmType="typeAny" w:cryptAlgorithmSid="14" w:cryptSpinCount="100000" w:hash="dZY+ZsM8+2/jc+qSmefMubWS8mEQQb+BpMSmwe/T1UuNeaSVXZ7Q3EtX9UzpaSP1X0/VBK0Jq+f206RPLBWnjQ==" w:salt="Hrg/R+JBhWRZLQVB3z2oYQ=="/>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MTc2sDAyNrA0NTdU0lEKTi0uzszPAykwrwUARcKqXSwAAAA="/>
  </w:docVars>
  <w:rsids>
    <w:rsidRoot w:val="00482B6D"/>
    <w:rsid w:val="000006A7"/>
    <w:rsid w:val="000227CB"/>
    <w:rsid w:val="00022E9F"/>
    <w:rsid w:val="000316C2"/>
    <w:rsid w:val="00035EAB"/>
    <w:rsid w:val="00043E7A"/>
    <w:rsid w:val="000524A0"/>
    <w:rsid w:val="00055245"/>
    <w:rsid w:val="00055676"/>
    <w:rsid w:val="000564CD"/>
    <w:rsid w:val="00057663"/>
    <w:rsid w:val="000642ED"/>
    <w:rsid w:val="000758C2"/>
    <w:rsid w:val="00081047"/>
    <w:rsid w:val="000A45A8"/>
    <w:rsid w:val="000A6E12"/>
    <w:rsid w:val="000B5D35"/>
    <w:rsid w:val="000B6F5E"/>
    <w:rsid w:val="000C0DF7"/>
    <w:rsid w:val="000D56B7"/>
    <w:rsid w:val="000F0A1C"/>
    <w:rsid w:val="000F3B5C"/>
    <w:rsid w:val="00114AEA"/>
    <w:rsid w:val="00117614"/>
    <w:rsid w:val="0012449C"/>
    <w:rsid w:val="001506DA"/>
    <w:rsid w:val="00151591"/>
    <w:rsid w:val="0015670A"/>
    <w:rsid w:val="00184C0D"/>
    <w:rsid w:val="0018587F"/>
    <w:rsid w:val="001876E6"/>
    <w:rsid w:val="001973E4"/>
    <w:rsid w:val="001A2316"/>
    <w:rsid w:val="001F471F"/>
    <w:rsid w:val="00222DF5"/>
    <w:rsid w:val="00226BBC"/>
    <w:rsid w:val="0022788F"/>
    <w:rsid w:val="002524B7"/>
    <w:rsid w:val="00252CB9"/>
    <w:rsid w:val="00255690"/>
    <w:rsid w:val="002773BD"/>
    <w:rsid w:val="00277619"/>
    <w:rsid w:val="002915C4"/>
    <w:rsid w:val="002C5A73"/>
    <w:rsid w:val="002D023E"/>
    <w:rsid w:val="002D105B"/>
    <w:rsid w:val="002D24C4"/>
    <w:rsid w:val="002E3304"/>
    <w:rsid w:val="003027CF"/>
    <w:rsid w:val="0030560A"/>
    <w:rsid w:val="0031322D"/>
    <w:rsid w:val="003167D4"/>
    <w:rsid w:val="003363DE"/>
    <w:rsid w:val="00363C01"/>
    <w:rsid w:val="00365111"/>
    <w:rsid w:val="00365B00"/>
    <w:rsid w:val="003746AF"/>
    <w:rsid w:val="00385217"/>
    <w:rsid w:val="0038668A"/>
    <w:rsid w:val="00390730"/>
    <w:rsid w:val="003923C0"/>
    <w:rsid w:val="003C00F0"/>
    <w:rsid w:val="003C5ECE"/>
    <w:rsid w:val="003E3DAD"/>
    <w:rsid w:val="003F16AE"/>
    <w:rsid w:val="003F557F"/>
    <w:rsid w:val="00414A16"/>
    <w:rsid w:val="00440C2A"/>
    <w:rsid w:val="00440DF6"/>
    <w:rsid w:val="00446143"/>
    <w:rsid w:val="00453A72"/>
    <w:rsid w:val="004748AA"/>
    <w:rsid w:val="00481636"/>
    <w:rsid w:val="00482B6D"/>
    <w:rsid w:val="004A3D2D"/>
    <w:rsid w:val="004A4345"/>
    <w:rsid w:val="004C5519"/>
    <w:rsid w:val="004C5758"/>
    <w:rsid w:val="004C765E"/>
    <w:rsid w:val="004C7E5C"/>
    <w:rsid w:val="004D700F"/>
    <w:rsid w:val="004E4F8E"/>
    <w:rsid w:val="00514045"/>
    <w:rsid w:val="00514DA4"/>
    <w:rsid w:val="00525E38"/>
    <w:rsid w:val="0053489E"/>
    <w:rsid w:val="00543071"/>
    <w:rsid w:val="00555203"/>
    <w:rsid w:val="00555D60"/>
    <w:rsid w:val="005616DB"/>
    <w:rsid w:val="00583A2C"/>
    <w:rsid w:val="005905D8"/>
    <w:rsid w:val="005A19C0"/>
    <w:rsid w:val="005A6404"/>
    <w:rsid w:val="005B6D25"/>
    <w:rsid w:val="005E14CB"/>
    <w:rsid w:val="00607394"/>
    <w:rsid w:val="006146D9"/>
    <w:rsid w:val="00633953"/>
    <w:rsid w:val="00635C36"/>
    <w:rsid w:val="0064333F"/>
    <w:rsid w:val="00644A4D"/>
    <w:rsid w:val="0065188D"/>
    <w:rsid w:val="00677FAB"/>
    <w:rsid w:val="00686E90"/>
    <w:rsid w:val="0069687F"/>
    <w:rsid w:val="006A2A7B"/>
    <w:rsid w:val="006A5291"/>
    <w:rsid w:val="006B1E3B"/>
    <w:rsid w:val="006B2BE9"/>
    <w:rsid w:val="006B4E86"/>
    <w:rsid w:val="006B57CB"/>
    <w:rsid w:val="006C07E6"/>
    <w:rsid w:val="006D36EF"/>
    <w:rsid w:val="006E158E"/>
    <w:rsid w:val="006F63B1"/>
    <w:rsid w:val="007455C3"/>
    <w:rsid w:val="0077167C"/>
    <w:rsid w:val="007952AA"/>
    <w:rsid w:val="007B059A"/>
    <w:rsid w:val="007C3721"/>
    <w:rsid w:val="007E2A35"/>
    <w:rsid w:val="00815F1A"/>
    <w:rsid w:val="008330B6"/>
    <w:rsid w:val="00836F9E"/>
    <w:rsid w:val="00850192"/>
    <w:rsid w:val="008517D9"/>
    <w:rsid w:val="008649CC"/>
    <w:rsid w:val="00870093"/>
    <w:rsid w:val="00871A04"/>
    <w:rsid w:val="00882606"/>
    <w:rsid w:val="0088552B"/>
    <w:rsid w:val="00892B12"/>
    <w:rsid w:val="008C2A46"/>
    <w:rsid w:val="008E1767"/>
    <w:rsid w:val="008E7340"/>
    <w:rsid w:val="008F6E59"/>
    <w:rsid w:val="00936218"/>
    <w:rsid w:val="00946140"/>
    <w:rsid w:val="00956DB4"/>
    <w:rsid w:val="00965E11"/>
    <w:rsid w:val="00991175"/>
    <w:rsid w:val="009B1E6A"/>
    <w:rsid w:val="00A02A15"/>
    <w:rsid w:val="00A11354"/>
    <w:rsid w:val="00A41CD6"/>
    <w:rsid w:val="00A43047"/>
    <w:rsid w:val="00A648B7"/>
    <w:rsid w:val="00A64D1E"/>
    <w:rsid w:val="00A64E79"/>
    <w:rsid w:val="00A92A29"/>
    <w:rsid w:val="00AC3793"/>
    <w:rsid w:val="00AD0241"/>
    <w:rsid w:val="00AD28CE"/>
    <w:rsid w:val="00AD3F8D"/>
    <w:rsid w:val="00AE5935"/>
    <w:rsid w:val="00B16009"/>
    <w:rsid w:val="00B16ECA"/>
    <w:rsid w:val="00B172B1"/>
    <w:rsid w:val="00B21545"/>
    <w:rsid w:val="00B35D0E"/>
    <w:rsid w:val="00B37C01"/>
    <w:rsid w:val="00B37E14"/>
    <w:rsid w:val="00B61C8F"/>
    <w:rsid w:val="00B66E32"/>
    <w:rsid w:val="00B910B2"/>
    <w:rsid w:val="00BA1324"/>
    <w:rsid w:val="00BA181A"/>
    <w:rsid w:val="00BA40F4"/>
    <w:rsid w:val="00BA7781"/>
    <w:rsid w:val="00BB2903"/>
    <w:rsid w:val="00BC4B55"/>
    <w:rsid w:val="00BC5B79"/>
    <w:rsid w:val="00BD62CE"/>
    <w:rsid w:val="00BE4F0F"/>
    <w:rsid w:val="00BF74E3"/>
    <w:rsid w:val="00C21BD5"/>
    <w:rsid w:val="00C220AB"/>
    <w:rsid w:val="00C2620F"/>
    <w:rsid w:val="00C32F4F"/>
    <w:rsid w:val="00C3366B"/>
    <w:rsid w:val="00C421C9"/>
    <w:rsid w:val="00C50230"/>
    <w:rsid w:val="00C57855"/>
    <w:rsid w:val="00C617F5"/>
    <w:rsid w:val="00C64C10"/>
    <w:rsid w:val="00C753FA"/>
    <w:rsid w:val="00CB6E8A"/>
    <w:rsid w:val="00CC1C4B"/>
    <w:rsid w:val="00CD1FB4"/>
    <w:rsid w:val="00CD5A20"/>
    <w:rsid w:val="00D00058"/>
    <w:rsid w:val="00D106B1"/>
    <w:rsid w:val="00D14724"/>
    <w:rsid w:val="00D276B6"/>
    <w:rsid w:val="00D32B24"/>
    <w:rsid w:val="00D462EC"/>
    <w:rsid w:val="00D505D6"/>
    <w:rsid w:val="00D6752B"/>
    <w:rsid w:val="00D919BD"/>
    <w:rsid w:val="00D96147"/>
    <w:rsid w:val="00DA0599"/>
    <w:rsid w:val="00DC2B06"/>
    <w:rsid w:val="00DE6431"/>
    <w:rsid w:val="00DF39B1"/>
    <w:rsid w:val="00E21081"/>
    <w:rsid w:val="00E32990"/>
    <w:rsid w:val="00E45B83"/>
    <w:rsid w:val="00E54B90"/>
    <w:rsid w:val="00E613CB"/>
    <w:rsid w:val="00E66906"/>
    <w:rsid w:val="00E77B30"/>
    <w:rsid w:val="00E82BC8"/>
    <w:rsid w:val="00E92F22"/>
    <w:rsid w:val="00EB4FB8"/>
    <w:rsid w:val="00EB739D"/>
    <w:rsid w:val="00EE0850"/>
    <w:rsid w:val="00F17580"/>
    <w:rsid w:val="00F20454"/>
    <w:rsid w:val="00F20E29"/>
    <w:rsid w:val="00F4053E"/>
    <w:rsid w:val="00F41876"/>
    <w:rsid w:val="00F4727D"/>
    <w:rsid w:val="00F5123D"/>
    <w:rsid w:val="00F643E1"/>
    <w:rsid w:val="00F64AD9"/>
    <w:rsid w:val="00F64F58"/>
    <w:rsid w:val="00F66E2C"/>
    <w:rsid w:val="00F66E9C"/>
    <w:rsid w:val="00F71718"/>
    <w:rsid w:val="00F751D6"/>
    <w:rsid w:val="00F82A28"/>
    <w:rsid w:val="00F90A4A"/>
    <w:rsid w:val="00FA783D"/>
    <w:rsid w:val="00FC3C78"/>
    <w:rsid w:val="00FD0E2F"/>
    <w:rsid w:val="00FF1820"/>
    <w:rsid w:val="08B552C1"/>
    <w:rsid w:val="550ED6F8"/>
    <w:rsid w:val="70AD26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9E3C5"/>
  <w15:docId w15:val="{DD01F5F4-81C7-4840-89EA-B412A623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3CB"/>
    <w:pPr>
      <w:spacing w:line="240" w:lineRule="auto"/>
    </w:pPr>
    <w:rPr>
      <w:rFonts w:ascii="Calibri" w:eastAsia="MS Mincho" w:hAnsi="Calibri" w:cs="Times New Roman"/>
      <w:szCs w:val="20"/>
      <w:lang w:eastAsia="ja-JP"/>
    </w:rPr>
  </w:style>
  <w:style w:type="paragraph" w:styleId="Heading1">
    <w:name w:val="heading 1"/>
    <w:basedOn w:val="Normal"/>
    <w:next w:val="Normal"/>
    <w:link w:val="Heading1Char"/>
    <w:uiPriority w:val="9"/>
    <w:qFormat/>
    <w:rsid w:val="00BA1324"/>
    <w:pPr>
      <w:keepNext/>
      <w:keepLines/>
      <w:spacing w:before="480" w:after="0"/>
      <w:outlineLvl w:val="0"/>
    </w:pPr>
    <w:rPr>
      <w:rFonts w:asciiTheme="majorHAnsi" w:eastAsiaTheme="majorEastAsia" w:hAnsiTheme="majorHAnsi" w:cstheme="majorBidi"/>
      <w:b/>
      <w:bCs/>
      <w:color w:val="00686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6B"/>
    <w:pPr>
      <w:tabs>
        <w:tab w:val="center" w:pos="4680"/>
        <w:tab w:val="right" w:pos="9360"/>
      </w:tabs>
      <w:spacing w:after="0"/>
    </w:pPr>
  </w:style>
  <w:style w:type="character" w:customStyle="1" w:styleId="HeaderChar">
    <w:name w:val="Header Char"/>
    <w:basedOn w:val="DefaultParagraphFont"/>
    <w:link w:val="Header"/>
    <w:uiPriority w:val="99"/>
    <w:rsid w:val="00C3366B"/>
  </w:style>
  <w:style w:type="paragraph" w:styleId="Footer">
    <w:name w:val="footer"/>
    <w:basedOn w:val="Normal"/>
    <w:link w:val="FooterChar"/>
    <w:uiPriority w:val="99"/>
    <w:unhideWhenUsed/>
    <w:rsid w:val="00C3366B"/>
    <w:pPr>
      <w:tabs>
        <w:tab w:val="center" w:pos="4680"/>
        <w:tab w:val="right" w:pos="9360"/>
      </w:tabs>
      <w:spacing w:after="0"/>
    </w:pPr>
  </w:style>
  <w:style w:type="character" w:customStyle="1" w:styleId="FooterChar">
    <w:name w:val="Footer Char"/>
    <w:basedOn w:val="DefaultParagraphFont"/>
    <w:link w:val="Footer"/>
    <w:uiPriority w:val="99"/>
    <w:rsid w:val="00C3366B"/>
  </w:style>
  <w:style w:type="paragraph" w:styleId="BalloonText">
    <w:name w:val="Balloon Text"/>
    <w:basedOn w:val="Normal"/>
    <w:link w:val="BalloonTextChar"/>
    <w:uiPriority w:val="99"/>
    <w:semiHidden/>
    <w:unhideWhenUsed/>
    <w:rsid w:val="00C3366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6B"/>
    <w:rPr>
      <w:rFonts w:ascii="Tahoma" w:hAnsi="Tahoma" w:cs="Tahoma"/>
      <w:sz w:val="16"/>
      <w:szCs w:val="16"/>
    </w:rPr>
  </w:style>
  <w:style w:type="paragraph" w:customStyle="1" w:styleId="CONTACTNAMESTYLE">
    <w:name w:val="CONTACT NAME STYLE"/>
    <w:basedOn w:val="Normal"/>
    <w:link w:val="CONTACTNAMESTYLEChar"/>
    <w:qFormat/>
    <w:rsid w:val="00BA1324"/>
    <w:pPr>
      <w:spacing w:after="0"/>
      <w:jc w:val="right"/>
    </w:pPr>
    <w:rPr>
      <w:rFonts w:eastAsia="Times New Roman" w:cs="Arial"/>
      <w:b/>
      <w:color w:val="808080"/>
      <w:sz w:val="16"/>
      <w:szCs w:val="16"/>
    </w:rPr>
  </w:style>
  <w:style w:type="character" w:styleId="Hyperlink">
    <w:name w:val="Hyperlink"/>
    <w:rsid w:val="00C3366B"/>
    <w:rPr>
      <w:u w:val="single"/>
    </w:rPr>
  </w:style>
  <w:style w:type="paragraph" w:customStyle="1" w:styleId="BodyA">
    <w:name w:val="Body A"/>
    <w:rsid w:val="00C3366B"/>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SIRLetterstyle">
    <w:name w:val="SIR Letter style"/>
    <w:basedOn w:val="Normal"/>
    <w:rsid w:val="00BA1324"/>
    <w:pPr>
      <w:spacing w:after="0"/>
      <w:ind w:left="-270"/>
    </w:pPr>
    <w:rPr>
      <w:rFonts w:cs="Lucida Grande"/>
      <w:sz w:val="20"/>
    </w:rPr>
  </w:style>
  <w:style w:type="paragraph" w:customStyle="1" w:styleId="CcList">
    <w:name w:val="Cc List"/>
    <w:basedOn w:val="Normal"/>
    <w:rsid w:val="004C5519"/>
    <w:pPr>
      <w:spacing w:after="120"/>
      <w:jc w:val="both"/>
    </w:pPr>
    <w:rPr>
      <w:rFonts w:ascii="Times New Roman" w:eastAsia="Times New Roman" w:hAnsi="Times New Roman"/>
      <w:lang w:eastAsia="en-US"/>
    </w:rPr>
  </w:style>
  <w:style w:type="paragraph" w:customStyle="1" w:styleId="PAParaText">
    <w:name w:val="PA_ParaText"/>
    <w:basedOn w:val="Normal"/>
    <w:rsid w:val="00525E38"/>
    <w:pPr>
      <w:spacing w:after="120"/>
      <w:jc w:val="both"/>
    </w:pPr>
    <w:rPr>
      <w:rFonts w:ascii="Arial" w:eastAsia="SimSun" w:hAnsi="Arial"/>
      <w:sz w:val="20"/>
      <w:lang w:eastAsia="zh-CN"/>
    </w:rPr>
  </w:style>
  <w:style w:type="paragraph" w:styleId="ListParagraph">
    <w:name w:val="List Paragraph"/>
    <w:basedOn w:val="Normal"/>
    <w:uiPriority w:val="34"/>
    <w:qFormat/>
    <w:rsid w:val="00BA1324"/>
    <w:pPr>
      <w:spacing w:after="160" w:line="259" w:lineRule="auto"/>
      <w:ind w:left="720"/>
      <w:contextualSpacing/>
    </w:pPr>
    <w:rPr>
      <w:rFonts w:asciiTheme="minorHAnsi" w:eastAsiaTheme="minorHAnsi" w:hAnsiTheme="minorHAnsi" w:cstheme="minorBidi"/>
      <w:szCs w:val="22"/>
      <w:lang w:eastAsia="en-US"/>
    </w:rPr>
  </w:style>
  <w:style w:type="character" w:customStyle="1" w:styleId="apple-converted-space">
    <w:name w:val="apple-converted-space"/>
    <w:basedOn w:val="DefaultParagraphFont"/>
    <w:rsid w:val="003F16AE"/>
  </w:style>
  <w:style w:type="character" w:customStyle="1" w:styleId="Heading1Char">
    <w:name w:val="Heading 1 Char"/>
    <w:basedOn w:val="DefaultParagraphFont"/>
    <w:link w:val="Heading1"/>
    <w:uiPriority w:val="9"/>
    <w:rsid w:val="00BA1324"/>
    <w:rPr>
      <w:rFonts w:asciiTheme="majorHAnsi" w:eastAsiaTheme="majorEastAsia" w:hAnsiTheme="majorHAnsi" w:cstheme="majorBidi"/>
      <w:b/>
      <w:bCs/>
      <w:color w:val="00686F" w:themeColor="accent1" w:themeShade="BF"/>
      <w:sz w:val="28"/>
      <w:szCs w:val="28"/>
      <w:lang w:eastAsia="ja-JP"/>
    </w:rPr>
  </w:style>
  <w:style w:type="paragraph" w:styleId="Title">
    <w:name w:val="Title"/>
    <w:basedOn w:val="Normal"/>
    <w:next w:val="Normal"/>
    <w:link w:val="TitleChar"/>
    <w:uiPriority w:val="10"/>
    <w:qFormat/>
    <w:rsid w:val="00BA1324"/>
    <w:pPr>
      <w:pBdr>
        <w:bottom w:val="single" w:sz="8" w:space="4" w:color="008C95" w:themeColor="accent1"/>
      </w:pBdr>
      <w:spacing w:after="300"/>
      <w:contextualSpacing/>
    </w:pPr>
    <w:rPr>
      <w:rFonts w:asciiTheme="majorHAnsi" w:eastAsiaTheme="majorEastAsia" w:hAnsiTheme="majorHAnsi" w:cstheme="majorBidi"/>
      <w:color w:val="444D53" w:themeColor="text2" w:themeShade="BF"/>
      <w:spacing w:val="5"/>
      <w:kern w:val="28"/>
      <w:sz w:val="52"/>
      <w:szCs w:val="52"/>
    </w:rPr>
  </w:style>
  <w:style w:type="character" w:customStyle="1" w:styleId="TitleChar">
    <w:name w:val="Title Char"/>
    <w:basedOn w:val="DefaultParagraphFont"/>
    <w:link w:val="Title"/>
    <w:uiPriority w:val="10"/>
    <w:rsid w:val="00BA1324"/>
    <w:rPr>
      <w:rFonts w:asciiTheme="majorHAnsi" w:eastAsiaTheme="majorEastAsia" w:hAnsiTheme="majorHAnsi" w:cstheme="majorBidi"/>
      <w:color w:val="444D53" w:themeColor="text2" w:themeShade="BF"/>
      <w:spacing w:val="5"/>
      <w:kern w:val="28"/>
      <w:sz w:val="52"/>
      <w:szCs w:val="52"/>
      <w:lang w:eastAsia="ja-JP"/>
    </w:rPr>
  </w:style>
  <w:style w:type="paragraph" w:styleId="Subtitle">
    <w:name w:val="Subtitle"/>
    <w:basedOn w:val="Normal"/>
    <w:next w:val="Normal"/>
    <w:link w:val="SubtitleChar"/>
    <w:uiPriority w:val="11"/>
    <w:qFormat/>
    <w:rsid w:val="00BA1324"/>
    <w:pPr>
      <w:numPr>
        <w:ilvl w:val="1"/>
      </w:numPr>
    </w:pPr>
    <w:rPr>
      <w:rFonts w:asciiTheme="majorHAnsi" w:eastAsiaTheme="majorEastAsia" w:hAnsiTheme="majorHAnsi" w:cstheme="majorBidi"/>
      <w:i/>
      <w:iCs/>
      <w:color w:val="008C95" w:themeColor="accent1"/>
      <w:spacing w:val="15"/>
      <w:sz w:val="24"/>
      <w:szCs w:val="24"/>
    </w:rPr>
  </w:style>
  <w:style w:type="character" w:customStyle="1" w:styleId="SubtitleChar">
    <w:name w:val="Subtitle Char"/>
    <w:basedOn w:val="DefaultParagraphFont"/>
    <w:link w:val="Subtitle"/>
    <w:uiPriority w:val="11"/>
    <w:rsid w:val="00BA1324"/>
    <w:rPr>
      <w:rFonts w:asciiTheme="majorHAnsi" w:eastAsiaTheme="majorEastAsia" w:hAnsiTheme="majorHAnsi" w:cstheme="majorBidi"/>
      <w:i/>
      <w:iCs/>
      <w:color w:val="008C95" w:themeColor="accent1"/>
      <w:spacing w:val="15"/>
      <w:sz w:val="24"/>
      <w:szCs w:val="24"/>
      <w:lang w:eastAsia="ja-JP"/>
    </w:rPr>
  </w:style>
  <w:style w:type="paragraph" w:styleId="NoSpacing">
    <w:name w:val="No Spacing"/>
    <w:uiPriority w:val="1"/>
    <w:qFormat/>
    <w:rsid w:val="00BA1324"/>
    <w:pPr>
      <w:spacing w:after="0" w:line="240" w:lineRule="auto"/>
    </w:pPr>
    <w:rPr>
      <w:rFonts w:ascii="Calibri" w:eastAsia="MS Mincho" w:hAnsi="Calibri" w:cs="Times New Roman"/>
      <w:szCs w:val="20"/>
      <w:lang w:eastAsia="ja-JP"/>
    </w:rPr>
  </w:style>
  <w:style w:type="character" w:styleId="SubtleEmphasis">
    <w:name w:val="Subtle Emphasis"/>
    <w:basedOn w:val="DefaultParagraphFont"/>
    <w:uiPriority w:val="19"/>
    <w:qFormat/>
    <w:rsid w:val="00BA1324"/>
    <w:rPr>
      <w:i/>
      <w:iCs/>
      <w:color w:val="808080" w:themeColor="text1" w:themeTint="7F"/>
    </w:rPr>
  </w:style>
  <w:style w:type="character" w:styleId="UnresolvedMention">
    <w:name w:val="Unresolved Mention"/>
    <w:basedOn w:val="DefaultParagraphFont"/>
    <w:uiPriority w:val="99"/>
    <w:semiHidden/>
    <w:unhideWhenUsed/>
    <w:rsid w:val="0088552B"/>
    <w:rPr>
      <w:color w:val="808080"/>
      <w:shd w:val="clear" w:color="auto" w:fill="E6E6E6"/>
    </w:rPr>
  </w:style>
  <w:style w:type="paragraph" w:customStyle="1" w:styleId="HeaderPageNum">
    <w:name w:val="Header PageNum"/>
    <w:basedOn w:val="CONTACTNAMESTYLE"/>
    <w:link w:val="HeaderPageNumChar"/>
    <w:qFormat/>
    <w:rsid w:val="00B16ECA"/>
    <w:pPr>
      <w:spacing w:before="120"/>
      <w:ind w:right="-900"/>
    </w:pPr>
    <w:rPr>
      <w:b w:val="0"/>
      <w:noProof/>
      <w:lang w:eastAsia="en-US"/>
    </w:rPr>
  </w:style>
  <w:style w:type="character" w:customStyle="1" w:styleId="CONTACTNAMESTYLEChar">
    <w:name w:val="CONTACT NAME STYLE Char"/>
    <w:basedOn w:val="DefaultParagraphFont"/>
    <w:link w:val="CONTACTNAMESTYLE"/>
    <w:rsid w:val="00B16ECA"/>
    <w:rPr>
      <w:rFonts w:ascii="Calibri" w:eastAsia="Times New Roman" w:hAnsi="Calibri" w:cs="Arial"/>
      <w:b/>
      <w:color w:val="808080"/>
      <w:sz w:val="16"/>
      <w:szCs w:val="16"/>
      <w:lang w:eastAsia="ja-JP"/>
    </w:rPr>
  </w:style>
  <w:style w:type="character" w:customStyle="1" w:styleId="HeaderPageNumChar">
    <w:name w:val="Header PageNum Char"/>
    <w:basedOn w:val="CONTACTNAMESTYLEChar"/>
    <w:link w:val="HeaderPageNum"/>
    <w:rsid w:val="00B16ECA"/>
    <w:rPr>
      <w:rFonts w:ascii="Calibri" w:eastAsia="Times New Roman" w:hAnsi="Calibri" w:cs="Arial"/>
      <w:b w:val="0"/>
      <w:noProof/>
      <w:color w:val="808080"/>
      <w:sz w:val="16"/>
      <w:szCs w:val="16"/>
      <w:lang w:eastAsia="ja-JP"/>
    </w:rPr>
  </w:style>
  <w:style w:type="character" w:styleId="PlaceholderText">
    <w:name w:val="Placeholder Text"/>
    <w:basedOn w:val="DefaultParagraphFont"/>
    <w:uiPriority w:val="99"/>
    <w:semiHidden/>
    <w:rsid w:val="008330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55914">
      <w:bodyDiv w:val="1"/>
      <w:marLeft w:val="0"/>
      <w:marRight w:val="0"/>
      <w:marTop w:val="0"/>
      <w:marBottom w:val="0"/>
      <w:divBdr>
        <w:top w:val="none" w:sz="0" w:space="0" w:color="auto"/>
        <w:left w:val="none" w:sz="0" w:space="0" w:color="auto"/>
        <w:bottom w:val="none" w:sz="0" w:space="0" w:color="auto"/>
        <w:right w:val="none" w:sz="0" w:space="0" w:color="auto"/>
      </w:divBdr>
    </w:div>
    <w:div w:id="1418553348">
      <w:bodyDiv w:val="1"/>
      <w:marLeft w:val="0"/>
      <w:marRight w:val="0"/>
      <w:marTop w:val="0"/>
      <w:marBottom w:val="0"/>
      <w:divBdr>
        <w:top w:val="none" w:sz="0" w:space="0" w:color="auto"/>
        <w:left w:val="none" w:sz="0" w:space="0" w:color="auto"/>
        <w:bottom w:val="none" w:sz="0" w:space="0" w:color="auto"/>
        <w:right w:val="none" w:sz="0" w:space="0" w:color="auto"/>
      </w:divBdr>
    </w:div>
    <w:div w:id="2014798399">
      <w:bodyDiv w:val="1"/>
      <w:marLeft w:val="0"/>
      <w:marRight w:val="0"/>
      <w:marTop w:val="0"/>
      <w:marBottom w:val="0"/>
      <w:divBdr>
        <w:top w:val="none" w:sz="0" w:space="0" w:color="auto"/>
        <w:left w:val="none" w:sz="0" w:space="0" w:color="auto"/>
        <w:bottom w:val="none" w:sz="0" w:space="0" w:color="auto"/>
        <w:right w:val="none" w:sz="0" w:space="0" w:color="auto"/>
      </w:divBdr>
    </w:div>
    <w:div w:id="2108648185">
      <w:bodyDiv w:val="1"/>
      <w:marLeft w:val="0"/>
      <w:marRight w:val="0"/>
      <w:marTop w:val="0"/>
      <w:marBottom w:val="0"/>
      <w:divBdr>
        <w:top w:val="none" w:sz="0" w:space="0" w:color="auto"/>
        <w:left w:val="none" w:sz="0" w:space="0" w:color="auto"/>
        <w:bottom w:val="none" w:sz="0" w:space="0" w:color="auto"/>
        <w:right w:val="none" w:sz="0" w:space="0" w:color="auto"/>
      </w:divBdr>
    </w:div>
    <w:div w:id="2146968001">
      <w:bodyDiv w:val="1"/>
      <w:marLeft w:val="0"/>
      <w:marRight w:val="0"/>
      <w:marTop w:val="0"/>
      <w:marBottom w:val="0"/>
      <w:divBdr>
        <w:top w:val="none" w:sz="0" w:space="0" w:color="auto"/>
        <w:left w:val="none" w:sz="0" w:space="0" w:color="auto"/>
        <w:bottom w:val="none" w:sz="0" w:space="0" w:color="auto"/>
        <w:right w:val="none" w:sz="0" w:space="0" w:color="auto"/>
      </w:divBdr>
      <w:divsChild>
        <w:div w:id="333923789">
          <w:marLeft w:val="0"/>
          <w:marRight w:val="0"/>
          <w:marTop w:val="0"/>
          <w:marBottom w:val="0"/>
          <w:divBdr>
            <w:top w:val="none" w:sz="0" w:space="0" w:color="auto"/>
            <w:left w:val="none" w:sz="0" w:space="0" w:color="auto"/>
            <w:bottom w:val="none" w:sz="0" w:space="0" w:color="auto"/>
            <w:right w:val="none" w:sz="0" w:space="0" w:color="auto"/>
          </w:divBdr>
        </w:div>
        <w:div w:id="349836158">
          <w:marLeft w:val="0"/>
          <w:marRight w:val="0"/>
          <w:marTop w:val="0"/>
          <w:marBottom w:val="0"/>
          <w:divBdr>
            <w:top w:val="none" w:sz="0" w:space="0" w:color="auto"/>
            <w:left w:val="none" w:sz="0" w:space="0" w:color="auto"/>
            <w:bottom w:val="none" w:sz="0" w:space="0" w:color="auto"/>
            <w:right w:val="none" w:sz="0" w:space="0" w:color="auto"/>
          </w:divBdr>
        </w:div>
        <w:div w:id="822887679">
          <w:marLeft w:val="0"/>
          <w:marRight w:val="0"/>
          <w:marTop w:val="0"/>
          <w:marBottom w:val="0"/>
          <w:divBdr>
            <w:top w:val="none" w:sz="0" w:space="0" w:color="auto"/>
            <w:left w:val="none" w:sz="0" w:space="0" w:color="auto"/>
            <w:bottom w:val="none" w:sz="0" w:space="0" w:color="auto"/>
            <w:right w:val="none" w:sz="0" w:space="0" w:color="auto"/>
          </w:divBdr>
          <w:divsChild>
            <w:div w:id="2044163115">
              <w:marLeft w:val="0"/>
              <w:marRight w:val="0"/>
              <w:marTop w:val="0"/>
              <w:marBottom w:val="0"/>
              <w:divBdr>
                <w:top w:val="none" w:sz="0" w:space="0" w:color="auto"/>
                <w:left w:val="none" w:sz="0" w:space="0" w:color="auto"/>
                <w:bottom w:val="none" w:sz="0" w:space="0" w:color="auto"/>
                <w:right w:val="none" w:sz="0" w:space="0" w:color="auto"/>
              </w:divBdr>
            </w:div>
          </w:divsChild>
        </w:div>
        <w:div w:id="1412266646">
          <w:marLeft w:val="0"/>
          <w:marRight w:val="0"/>
          <w:marTop w:val="0"/>
          <w:marBottom w:val="0"/>
          <w:divBdr>
            <w:top w:val="none" w:sz="0" w:space="0" w:color="auto"/>
            <w:left w:val="none" w:sz="0" w:space="0" w:color="auto"/>
            <w:bottom w:val="none" w:sz="0" w:space="0" w:color="auto"/>
            <w:right w:val="none" w:sz="0" w:space="0" w:color="auto"/>
          </w:divBdr>
        </w:div>
        <w:div w:id="1599606648">
          <w:marLeft w:val="0"/>
          <w:marRight w:val="0"/>
          <w:marTop w:val="0"/>
          <w:marBottom w:val="0"/>
          <w:divBdr>
            <w:top w:val="none" w:sz="0" w:space="0" w:color="auto"/>
            <w:left w:val="none" w:sz="0" w:space="0" w:color="auto"/>
            <w:bottom w:val="none" w:sz="0" w:space="0" w:color="auto"/>
            <w:right w:val="none" w:sz="0" w:space="0" w:color="auto"/>
          </w:divBdr>
        </w:div>
        <w:div w:id="1849635229">
          <w:marLeft w:val="0"/>
          <w:marRight w:val="0"/>
          <w:marTop w:val="0"/>
          <w:marBottom w:val="0"/>
          <w:divBdr>
            <w:top w:val="none" w:sz="0" w:space="0" w:color="auto"/>
            <w:left w:val="none" w:sz="0" w:space="0" w:color="auto"/>
            <w:bottom w:val="none" w:sz="0" w:space="0" w:color="auto"/>
            <w:right w:val="none" w:sz="0" w:space="0" w:color="auto"/>
          </w:divBdr>
        </w:div>
        <w:div w:id="1974679252">
          <w:marLeft w:val="0"/>
          <w:marRight w:val="0"/>
          <w:marTop w:val="0"/>
          <w:marBottom w:val="0"/>
          <w:divBdr>
            <w:top w:val="none" w:sz="0" w:space="0" w:color="auto"/>
            <w:left w:val="none" w:sz="0" w:space="0" w:color="auto"/>
            <w:bottom w:val="none" w:sz="0" w:space="0" w:color="auto"/>
            <w:right w:val="none" w:sz="0" w:space="0" w:color="auto"/>
          </w:divBdr>
        </w:div>
        <w:div w:id="2023820920">
          <w:marLeft w:val="0"/>
          <w:marRight w:val="0"/>
          <w:marTop w:val="0"/>
          <w:marBottom w:val="0"/>
          <w:divBdr>
            <w:top w:val="none" w:sz="0" w:space="0" w:color="auto"/>
            <w:left w:val="none" w:sz="0" w:space="0" w:color="auto"/>
            <w:bottom w:val="none" w:sz="0" w:space="0" w:color="auto"/>
            <w:right w:val="none" w:sz="0" w:space="0" w:color="auto"/>
          </w:divBdr>
        </w:div>
        <w:div w:id="2031373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M:\Templates\Letterhead\Dot_templates\SIR_e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23FB8C0-DB55-412D-8E7F-89ABE28765BC}"/>
      </w:docPartPr>
      <w:docPartBody>
        <w:p w:rsidR="00AF483B" w:rsidRDefault="0068561B">
          <w:r w:rsidRPr="0063784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2B6A400-8D25-42ED-8721-6E9425175CEC}"/>
      </w:docPartPr>
      <w:docPartBody>
        <w:p w:rsidR="00AF483B" w:rsidRDefault="0068561B">
          <w:r w:rsidRPr="0063784C">
            <w:rPr>
              <w:rStyle w:val="PlaceholderText"/>
            </w:rPr>
            <w:t>Click or tap to enter a date.</w:t>
          </w:r>
        </w:p>
      </w:docPartBody>
    </w:docPart>
    <w:docPart>
      <w:docPartPr>
        <w:name w:val="159129F08CD4439BB709986AE619C7B0"/>
        <w:category>
          <w:name w:val="General"/>
          <w:gallery w:val="placeholder"/>
        </w:category>
        <w:types>
          <w:type w:val="bbPlcHdr"/>
        </w:types>
        <w:behaviors>
          <w:behavior w:val="content"/>
        </w:behaviors>
        <w:guid w:val="{D6D5C6F5-7959-4907-A1E6-72A79E130F18}"/>
      </w:docPartPr>
      <w:docPartBody>
        <w:p w:rsidR="000C1D91" w:rsidRDefault="00E601DF" w:rsidP="00E601DF">
          <w:pPr>
            <w:pStyle w:val="159129F08CD4439BB709986AE619C7B01"/>
          </w:pPr>
          <w:r>
            <w:rPr>
              <w:rFonts w:asciiTheme="minorHAnsi" w:eastAsia="Calibri" w:hAnsiTheme="minorHAnsi" w:cstheme="minorHAnsi"/>
              <w:b/>
              <w:bCs/>
              <w:szCs w:val="22"/>
              <w:highlight w:val="lightGray"/>
            </w:rPr>
            <w:t>Enter</w:t>
          </w:r>
          <w:r w:rsidRPr="005A19C0">
            <w:rPr>
              <w:rFonts w:asciiTheme="minorHAnsi" w:eastAsia="Calibri" w:hAnsiTheme="minorHAnsi" w:cstheme="minorHAnsi"/>
              <w:b/>
              <w:bCs/>
              <w:szCs w:val="22"/>
              <w:highlight w:val="lightGray"/>
            </w:rPr>
            <w:t xml:space="preserve"> 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1B"/>
    <w:rsid w:val="000339A3"/>
    <w:rsid w:val="00055676"/>
    <w:rsid w:val="000642ED"/>
    <w:rsid w:val="000B74B0"/>
    <w:rsid w:val="000C1D91"/>
    <w:rsid w:val="00122325"/>
    <w:rsid w:val="002E57D3"/>
    <w:rsid w:val="005905D8"/>
    <w:rsid w:val="00630276"/>
    <w:rsid w:val="0068561B"/>
    <w:rsid w:val="0079370E"/>
    <w:rsid w:val="007A0E70"/>
    <w:rsid w:val="00802BDD"/>
    <w:rsid w:val="00AD0D9E"/>
    <w:rsid w:val="00AF483B"/>
    <w:rsid w:val="00B37C01"/>
    <w:rsid w:val="00B8123C"/>
    <w:rsid w:val="00C316A8"/>
    <w:rsid w:val="00DE6431"/>
    <w:rsid w:val="00E601DF"/>
    <w:rsid w:val="00E6498A"/>
    <w:rsid w:val="00EE71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6A8"/>
    <w:rPr>
      <w:color w:val="666666"/>
    </w:rPr>
  </w:style>
  <w:style w:type="paragraph" w:customStyle="1" w:styleId="159129F08CD4439BB709986AE619C7B01">
    <w:name w:val="159129F08CD4439BB709986AE619C7B01"/>
    <w:rsid w:val="00E601DF"/>
    <w:pPr>
      <w:spacing w:after="200" w:line="240" w:lineRule="auto"/>
    </w:pPr>
    <w:rPr>
      <w:rFonts w:ascii="Calibri" w:eastAsia="MS Mincho" w:hAnsi="Calibri" w:cs="Times New Roman"/>
      <w:kern w:val="0"/>
      <w:sz w:val="22"/>
      <w:szCs w:val="2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R Color Matrix">
      <a:dk1>
        <a:sysClr val="windowText" lastClr="000000"/>
      </a:dk1>
      <a:lt1>
        <a:sysClr val="window" lastClr="FFFFFF"/>
      </a:lt1>
      <a:dk2>
        <a:srgbClr val="5B6770"/>
      </a:dk2>
      <a:lt2>
        <a:srgbClr val="D1DDE6"/>
      </a:lt2>
      <a:accent1>
        <a:srgbClr val="008C95"/>
      </a:accent1>
      <a:accent2>
        <a:srgbClr val="84BD00"/>
      </a:accent2>
      <a:accent3>
        <a:srgbClr val="009CDE"/>
      </a:accent3>
      <a:accent4>
        <a:srgbClr val="D1DDE6"/>
      </a:accent4>
      <a:accent5>
        <a:srgbClr val="D4D6A4"/>
      </a:accent5>
      <a:accent6>
        <a:srgbClr val="9DB0AC"/>
      </a:accent6>
      <a:hlink>
        <a:srgbClr val="00B0F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664f5cf5-cce7-47f2-8c07-6bfc1e4630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D5F68C7FAC8E44B952C8F75274CE2A" ma:contentTypeVersion="19" ma:contentTypeDescription="Create a new document." ma:contentTypeScope="" ma:versionID="05aeefe2b896061500520e4acf4e9d59">
  <xsd:schema xmlns:xsd="http://www.w3.org/2001/XMLSchema" xmlns:xs="http://www.w3.org/2001/XMLSchema" xmlns:p="http://schemas.microsoft.com/office/2006/metadata/properties" xmlns:ns3="664f5cf5-cce7-47f2-8c07-6bfc1e46306d" xmlns:ns4="0d9d42f5-66da-4ae5-acba-bce6d12c3997" targetNamespace="http://schemas.microsoft.com/office/2006/metadata/properties" ma:root="true" ma:fieldsID="8177fcea1deb8584b6cc01e06c8fc5fc" ns3:_="" ns4:_="">
    <xsd:import namespace="664f5cf5-cce7-47f2-8c07-6bfc1e46306d"/>
    <xsd:import namespace="0d9d42f5-66da-4ae5-acba-bce6d12c3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f5cf5-cce7-47f2-8c07-6bfc1e463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d42f5-66da-4ae5-acba-bce6d12c39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71A0F0-E215-4A6A-B2C0-86CA64F85A80}">
  <ds:schemaRefs>
    <ds:schemaRef ds:uri="http://schemas.openxmlformats.org/officeDocument/2006/bibliography"/>
  </ds:schemaRefs>
</ds:datastoreItem>
</file>

<file path=customXml/itemProps2.xml><?xml version="1.0" encoding="utf-8"?>
<ds:datastoreItem xmlns:ds="http://schemas.openxmlformats.org/officeDocument/2006/customXml" ds:itemID="{46F2771D-3A1D-4E58-B5F5-CD1C5DA593B3}">
  <ds:schemaRefs>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0d9d42f5-66da-4ae5-acba-bce6d12c3997"/>
    <ds:schemaRef ds:uri="http://schemas.microsoft.com/office/2006/metadata/properties"/>
    <ds:schemaRef ds:uri="664f5cf5-cce7-47f2-8c07-6bfc1e46306d"/>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8E7165F-2714-4AA5-847D-34A9289BF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f5cf5-cce7-47f2-8c07-6bfc1e46306d"/>
    <ds:schemaRef ds:uri="0d9d42f5-66da-4ae5-acba-bce6d12c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BF9F8-6E63-4AEB-9356-F7F7CC3219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SIR_eLetterhead.dotx</Template>
  <TotalTime>1</TotalTime>
  <Pages>3</Pages>
  <Words>1285</Words>
  <Characters>7700</Characters>
  <Application>Microsoft Office Word</Application>
  <DocSecurity>0</DocSecurity>
  <Lines>128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Sedory</dc:creator>
  <cp:keywords/>
  <cp:lastModifiedBy>Katelin Rhan</cp:lastModifiedBy>
  <cp:revision>4</cp:revision>
  <cp:lastPrinted>2023-06-27T16:38:00Z</cp:lastPrinted>
  <dcterms:created xsi:type="dcterms:W3CDTF">2026-04-01T14:57:00Z</dcterms:created>
  <dcterms:modified xsi:type="dcterms:W3CDTF">2026-04-01T15:29:00Z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0x01010031D5F68C7FAC8E44B952C8F75274CE2A</vt:lpwstr>
  </property>
  <property fmtid="{D5CDD505-2E9C-101B-9397-08002B2CF9AE}" pid="3" name="Order">
    <vt:r8>10957400</vt:r8>
  </property>
  <property fmtid="{D5CDD505-2E9C-101B-9397-08002B2CF9AE}" pid="4" name="GrammarlyDocumentId">
    <vt:lpwstr>8f25b7eee247cde22c4b910744a599b1db8419025e9c64430dc246c0eb1702ba</vt:lpwstr>
  </property>
  <property fmtid="{D5CDD505-2E9C-101B-9397-08002B2CF9AE}" pid="5" name="MediaServiceImageTags">
    <vt:lpwstr/>
  </property>
</Properties>
</file>